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ОБЪЯВЛЕНИЕ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Министерство </w:t>
      </w:r>
      <w:r>
        <w:rPr>
          <w:b/>
          <w:bCs/>
          <w:sz w:val="28"/>
          <w:szCs w:val="28"/>
        </w:rPr>
        <w:t xml:space="preserve">труда, социальной защиты и демографии</w:t>
      </w:r>
      <w:r>
        <w:rPr>
          <w:b/>
          <w:bCs/>
          <w:sz w:val="28"/>
          <w:szCs w:val="28"/>
        </w:rPr>
        <w:t xml:space="preserve"> Пензенской области объявляет </w:t>
      </w:r>
      <w:r>
        <w:rPr>
          <w:b/>
          <w:bCs/>
          <w:sz w:val="28"/>
          <w:szCs w:val="28"/>
        </w:rPr>
        <w:t xml:space="preserve">о </w:t>
      </w:r>
      <w:r>
        <w:rPr>
          <w:b/>
          <w:bCs/>
          <w:sz w:val="28"/>
          <w:szCs w:val="28"/>
        </w:rPr>
        <w:t xml:space="preserve">проведении отбора посредством запроса предложений (заявок) получателей субсидий из бюджета Пензенской области юридическим лицам, за исключением государственных (муниципальных) учреждений, и индивидуальным предпринимателям на </w:t>
      </w:r>
      <w:r>
        <w:rPr>
          <w:b/>
          <w:bCs/>
          <w:sz w:val="28"/>
          <w:szCs w:val="28"/>
        </w:rPr>
        <w:t xml:space="preserve">возмещение затрат, связанных с трудоустройством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инвалидов, включая инвалидов молодого возраста, в том числе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на создание инфраструктуры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708"/>
        <w:ind w:left="0" w:firstLine="709"/>
        <w:jc w:val="both"/>
        <w:tabs>
          <w:tab w:val="left" w:pos="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Отбор проводится Министерством </w:t>
      </w:r>
      <w:r>
        <w:rPr>
          <w:sz w:val="28"/>
          <w:szCs w:val="28"/>
        </w:rPr>
        <w:t xml:space="preserve">труда, социальной защиты и демографии</w:t>
      </w:r>
      <w:r>
        <w:rPr>
          <w:sz w:val="28"/>
          <w:szCs w:val="28"/>
        </w:rPr>
        <w:t xml:space="preserve"> Пензенской области (далее </w:t>
      </w:r>
      <w:r>
        <w:rPr>
          <w:sz w:val="28"/>
          <w:szCs w:val="28"/>
        </w:rPr>
        <w:t xml:space="preserve">-</w:t>
      </w:r>
      <w:r>
        <w:rPr>
          <w:sz w:val="28"/>
          <w:szCs w:val="28"/>
        </w:rPr>
        <w:t xml:space="preserve"> Министерство).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08"/>
        <w:ind w:left="0" w:firstLine="709"/>
        <w:jc w:val="both"/>
        <w:tabs>
          <w:tab w:val="left" w:pos="0" w:leader="none"/>
        </w:tabs>
        <w:rPr>
          <w:sz w:val="28"/>
          <w:szCs w:val="28"/>
          <w:highlight w:val="none"/>
        </w:rPr>
      </w:pPr>
      <w:r>
        <w:rPr>
          <w:b/>
          <w:bCs/>
          <w:i/>
          <w:iCs/>
          <w:sz w:val="28"/>
          <w:szCs w:val="28"/>
        </w:rPr>
        <w:t xml:space="preserve">Место нахождения Министерства:</w:t>
      </w:r>
      <w:r>
        <w:rPr>
          <w:sz w:val="28"/>
          <w:szCs w:val="28"/>
        </w:rPr>
        <w:t xml:space="preserve"> г. Пенза, ул. </w:t>
      </w:r>
      <w:r>
        <w:rPr>
          <w:sz w:val="28"/>
          <w:szCs w:val="28"/>
        </w:rPr>
        <w:t xml:space="preserve">Некрасова</w:t>
      </w:r>
      <w:r>
        <w:rPr>
          <w:sz w:val="28"/>
          <w:szCs w:val="28"/>
        </w:rPr>
        <w:t xml:space="preserve">, д.</w:t>
      </w:r>
      <w:r>
        <w:rPr>
          <w:sz w:val="28"/>
          <w:szCs w:val="28"/>
        </w:rPr>
        <w:t xml:space="preserve">24</w:t>
      </w:r>
      <w:r>
        <w:rPr>
          <w:sz w:val="28"/>
          <w:szCs w:val="28"/>
        </w:rPr>
        <w:t xml:space="preserve">. Поч</w:t>
      </w:r>
      <w:r>
        <w:rPr>
          <w:sz w:val="28"/>
          <w:szCs w:val="28"/>
        </w:rPr>
        <w:t xml:space="preserve">товый адрес: 440008, г.</w:t>
      </w:r>
      <w:r>
        <w:rPr>
          <w:sz w:val="28"/>
          <w:szCs w:val="28"/>
          <w:lang w:val="en-US"/>
        </w:rPr>
        <w:t xml:space="preserve"> </w:t>
      </w:r>
      <w:r>
        <w:rPr>
          <w:sz w:val="28"/>
          <w:szCs w:val="28"/>
        </w:rPr>
        <w:t xml:space="preserve">Пенза, ул. </w:t>
      </w:r>
      <w:r>
        <w:rPr>
          <w:sz w:val="28"/>
          <w:szCs w:val="28"/>
        </w:rPr>
        <w:t xml:space="preserve">Некрасова, д.24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А</w:t>
      </w:r>
      <w:r>
        <w:rPr>
          <w:sz w:val="28"/>
          <w:szCs w:val="28"/>
        </w:rPr>
        <w:t xml:space="preserve">дрес электронной почты </w:t>
      </w:r>
      <w:hyperlink r:id="rId10" w:tooltip="mailto:mintrud58@mintrud58.ru" w:history="1">
        <w:r>
          <w:rPr>
            <w:rStyle w:val="850"/>
            <w:sz w:val="28"/>
            <w:szCs w:val="28"/>
            <w:lang w:val="en-US"/>
          </w:rPr>
          <w:t xml:space="preserve">mintrud</w:t>
        </w:r>
        <w:r>
          <w:rPr>
            <w:rStyle w:val="850"/>
            <w:sz w:val="28"/>
            <w:szCs w:val="28"/>
          </w:rPr>
          <w:t xml:space="preserve">58@</w:t>
        </w:r>
        <w:r>
          <w:rPr>
            <w:rStyle w:val="850"/>
            <w:sz w:val="28"/>
            <w:szCs w:val="28"/>
            <w:lang w:val="en-US"/>
          </w:rPr>
          <w:t xml:space="preserve">mintrud</w:t>
        </w:r>
        <w:r>
          <w:rPr>
            <w:rStyle w:val="850"/>
            <w:sz w:val="28"/>
            <w:szCs w:val="28"/>
          </w:rPr>
          <w:t xml:space="preserve">58</w:t>
        </w:r>
        <w:r>
          <w:rPr>
            <w:rStyle w:val="850"/>
            <w:sz w:val="28"/>
            <w:szCs w:val="28"/>
          </w:rPr>
          <w:t xml:space="preserve">.</w:t>
        </w:r>
        <w:r>
          <w:rPr>
            <w:rStyle w:val="850"/>
            <w:sz w:val="28"/>
            <w:szCs w:val="28"/>
            <w:lang w:val="en-US"/>
          </w:rPr>
          <w:t xml:space="preserve">ru</w:t>
        </w:r>
      </w:hyperlink>
      <w:r>
        <w:rPr>
          <w:sz w:val="28"/>
          <w:szCs w:val="28"/>
        </w:rPr>
        <w:t xml:space="preserve">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left="0" w:right="0" w:firstLine="709"/>
        <w:jc w:val="both"/>
        <w:rPr>
          <w:sz w:val="28"/>
          <w:szCs w:val="28"/>
          <w:highlight w:val="none"/>
        </w:rPr>
      </w:pPr>
      <w:r>
        <w:rPr>
          <w:sz w:val="28"/>
          <w:szCs w:val="28"/>
        </w:rPr>
      </w:r>
      <w:r>
        <w:rPr>
          <w:b/>
          <w:bCs/>
          <w:i/>
          <w:iCs/>
          <w:sz w:val="28"/>
          <w:szCs w:val="28"/>
        </w:rPr>
        <w:t xml:space="preserve">Даты начала подачи и окончания приема заявок участник</w:t>
      </w:r>
      <w:r>
        <w:rPr>
          <w:b/>
          <w:bCs/>
          <w:i/>
          <w:iCs/>
          <w:sz w:val="28"/>
          <w:szCs w:val="28"/>
        </w:rPr>
        <w:t xml:space="preserve">ов</w:t>
      </w:r>
      <w:r>
        <w:rPr>
          <w:b/>
          <w:bCs/>
          <w:i/>
          <w:iCs/>
          <w:sz w:val="28"/>
          <w:szCs w:val="28"/>
        </w:rPr>
        <w:t xml:space="preserve"> отбора</w:t>
      </w:r>
      <w:r>
        <w:rPr>
          <w:sz w:val="28"/>
          <w:szCs w:val="28"/>
        </w:rPr>
        <w:t xml:space="preserve">: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708"/>
        <w:numPr>
          <w:ilvl w:val="0"/>
          <w:numId w:val="6"/>
        </w:numPr>
        <w:ind w:righ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 </w:t>
      </w:r>
      <w:r>
        <w:rPr>
          <w:sz w:val="28"/>
          <w:szCs w:val="28"/>
        </w:rPr>
        <w:t xml:space="preserve">21 </w:t>
      </w:r>
      <w:r>
        <w:rPr>
          <w:sz w:val="28"/>
          <w:szCs w:val="28"/>
        </w:rPr>
        <w:t xml:space="preserve">октября 202</w:t>
      </w:r>
      <w:r>
        <w:rPr>
          <w:sz w:val="28"/>
          <w:szCs w:val="28"/>
        </w:rPr>
        <w:t xml:space="preserve">4 года </w:t>
      </w:r>
      <w:r>
        <w:rPr>
          <w:sz w:val="28"/>
          <w:szCs w:val="28"/>
        </w:rPr>
        <w:t xml:space="preserve">по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 ноября</w:t>
      </w:r>
      <w:bookmarkStart w:id="0" w:name="undefined"/>
      <w:r/>
      <w:bookmarkEnd w:id="0"/>
      <w:r>
        <w:rPr>
          <w:sz w:val="28"/>
          <w:szCs w:val="28"/>
        </w:rPr>
        <w:t xml:space="preserve"> 202</w:t>
      </w:r>
      <w:r>
        <w:rPr>
          <w:sz w:val="28"/>
          <w:szCs w:val="28"/>
        </w:rPr>
        <w:t xml:space="preserve">4 года </w:t>
      </w:r>
      <w:r>
        <w:rPr>
          <w:sz w:val="28"/>
          <w:szCs w:val="28"/>
        </w:rPr>
        <w:t xml:space="preserve">(включительно)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0"/>
        <w:jc w:val="both"/>
        <w:rPr>
          <w:highlight w:val="none"/>
        </w:rPr>
      </w:pPr>
      <w:r>
        <w:rPr>
          <w:sz w:val="28"/>
          <w:szCs w:val="28"/>
        </w:rPr>
        <w:t xml:space="preserve">(в рабочие дни</w:t>
      </w:r>
      <w:r>
        <w:rPr>
          <w:sz w:val="28"/>
          <w:szCs w:val="28"/>
        </w:rPr>
        <w:t xml:space="preserve"> с 9</w:t>
      </w:r>
      <w:r>
        <w:rPr>
          <w:sz w:val="28"/>
          <w:szCs w:val="28"/>
        </w:rPr>
        <w:t xml:space="preserve">:</w:t>
      </w:r>
      <w:r>
        <w:rPr>
          <w:sz w:val="28"/>
          <w:szCs w:val="28"/>
        </w:rPr>
        <w:t xml:space="preserve">00 до 18</w:t>
      </w:r>
      <w:r>
        <w:rPr>
          <w:sz w:val="28"/>
          <w:szCs w:val="28"/>
        </w:rPr>
        <w:t xml:space="preserve">:</w:t>
      </w:r>
      <w:r>
        <w:rPr>
          <w:sz w:val="28"/>
          <w:szCs w:val="28"/>
        </w:rPr>
        <w:t xml:space="preserve">00</w:t>
      </w:r>
      <w:r>
        <w:rPr>
          <w:sz w:val="28"/>
          <w:szCs w:val="28"/>
        </w:rPr>
        <w:t xml:space="preserve">, обеденный перерыв </w:t>
      </w:r>
      <w:r>
        <w:rPr>
          <w:sz w:val="28"/>
          <w:szCs w:val="28"/>
        </w:rPr>
        <w:t xml:space="preserve">13:00-14</w:t>
      </w:r>
      <w:r>
        <w:rPr>
          <w:sz w:val="28"/>
          <w:szCs w:val="28"/>
        </w:rPr>
        <w:t xml:space="preserve">:00</w:t>
      </w:r>
      <w:r>
        <w:rPr>
          <w:sz w:val="28"/>
          <w:szCs w:val="28"/>
        </w:rPr>
        <w:t xml:space="preserve">)</w:t>
      </w:r>
      <w:r>
        <w:rPr>
          <w:sz w:val="28"/>
          <w:szCs w:val="28"/>
        </w:rPr>
        <w:t xml:space="preserve">.</w:t>
      </w:r>
      <w:r>
        <w:rPr>
          <w:highlight w:val="none"/>
        </w:rPr>
      </w:r>
      <w:r>
        <w:rPr>
          <w:highlight w:val="none"/>
        </w:rPr>
      </w:r>
    </w:p>
    <w:p>
      <w:pPr>
        <w:pStyle w:val="708"/>
        <w:ind w:left="0" w:firstLine="709"/>
        <w:jc w:val="both"/>
        <w:tabs>
          <w:tab w:val="left" w:pos="0" w:leader="none"/>
        </w:tabs>
        <w:rPr>
          <w:sz w:val="28"/>
          <w:szCs w:val="28"/>
          <w:highlight w:val="none"/>
        </w:rPr>
      </w:pPr>
      <w:r>
        <w:rPr>
          <w:sz w:val="28"/>
          <w:szCs w:val="28"/>
        </w:rPr>
      </w:r>
      <w:r>
        <w:rPr>
          <w:rFonts w:eastAsia="Calibri"/>
          <w:b/>
          <w:bCs/>
          <w:i/>
          <w:iCs/>
          <w:sz w:val="28"/>
          <w:szCs w:val="28"/>
          <w:lang w:eastAsia="en-US"/>
        </w:rPr>
        <w:t xml:space="preserve">Нормативный правовой акт:</w:t>
      </w:r>
      <w:r>
        <w:rPr>
          <w:sz w:val="28"/>
          <w:szCs w:val="28"/>
        </w:rPr>
        <w:t xml:space="preserve"> Постановление Правительства Пензенской области от 13.08.2</w:t>
      </w:r>
      <w:r>
        <w:rPr>
          <w:sz w:val="28"/>
          <w:szCs w:val="28"/>
        </w:rPr>
        <w:t xml:space="preserve">024 № 589-пП «Об утверждении Порядка предоставления работодателям субсидии на возмещение затрат, связанных с трудоустройством инвалидов, включая инвалидов молодого возраста, в том числе на создание инфраструктуры» (далее - Порядок предоставления субсидии).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708"/>
        <w:ind w:left="0" w:firstLine="709"/>
        <w:jc w:val="both"/>
        <w:tabs>
          <w:tab w:val="left" w:pos="0" w:leader="none"/>
        </w:tabs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</w:rPr>
        <w:t xml:space="preserve">Субсидии пред</w:t>
      </w:r>
      <w:r>
        <w:rPr>
          <w:sz w:val="28"/>
          <w:szCs w:val="28"/>
        </w:rPr>
        <w:t xml:space="preserve">оставляю</w:t>
      </w:r>
      <w:r>
        <w:rPr>
          <w:sz w:val="28"/>
          <w:szCs w:val="28"/>
        </w:rPr>
        <w:t xml:space="preserve">тся в пределах лимитов бюджетных обязательств, дов</w:t>
      </w:r>
      <w:r>
        <w:rPr>
          <w:sz w:val="28"/>
          <w:szCs w:val="28"/>
        </w:rPr>
        <w:t xml:space="preserve">е</w:t>
      </w:r>
      <w:r>
        <w:rPr>
          <w:sz w:val="28"/>
          <w:szCs w:val="28"/>
        </w:rPr>
        <w:t xml:space="preserve">ден</w:t>
      </w:r>
      <w:r>
        <w:rPr>
          <w:sz w:val="28"/>
          <w:szCs w:val="28"/>
        </w:rPr>
        <w:t xml:space="preserve">н</w:t>
      </w:r>
      <w:r>
        <w:rPr>
          <w:sz w:val="28"/>
          <w:szCs w:val="28"/>
        </w:rPr>
        <w:t xml:space="preserve">ых в установленном порядке до </w:t>
      </w:r>
      <w:r>
        <w:rPr>
          <w:sz w:val="28"/>
          <w:szCs w:val="28"/>
        </w:rPr>
        <w:t xml:space="preserve">Министерства труда, социальной защиты и демографии Пензенской области </w:t>
      </w:r>
      <w:r>
        <w:rPr>
          <w:sz w:val="28"/>
          <w:szCs w:val="28"/>
        </w:rPr>
        <w:t xml:space="preserve">(далее – главный распор</w:t>
      </w:r>
      <w:r>
        <w:rPr>
          <w:sz w:val="28"/>
          <w:szCs w:val="28"/>
        </w:rPr>
        <w:t xml:space="preserve">ядитель)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left="0" w:right="0" w:firstLine="709"/>
        <w:jc w:val="both"/>
        <w:rPr>
          <w:sz w:val="28"/>
          <w:szCs w:val="28"/>
          <w:highlight w:val="none"/>
        </w:rPr>
      </w:pPr>
      <w:r>
        <w:rPr>
          <w:highlight w:val="none"/>
        </w:rPr>
      </w:r>
      <w:r>
        <w:rPr>
          <w:b/>
          <w:bCs/>
          <w:i/>
          <w:iCs/>
          <w:sz w:val="28"/>
          <w:szCs w:val="28"/>
        </w:rPr>
        <w:t xml:space="preserve">Цель предоставления субсидии</w:t>
      </w:r>
      <w:r>
        <w:rPr>
          <w:sz w:val="28"/>
          <w:szCs w:val="28"/>
        </w:rPr>
        <w:t xml:space="preserve"> -</w:t>
      </w:r>
      <w:r>
        <w:rPr>
          <w:sz w:val="28"/>
          <w:szCs w:val="28"/>
        </w:rPr>
        <w:t xml:space="preserve"> возмещение работодателям затрат, связанных с трудоустройством инвалидов, в том числе на создание инфраструктуры,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в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амках реализации комплекса процессных мероприятий «Реализация мероприятий активной политики содействия занятости населения и социальной поддержки безработных граждан»,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государственной программы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Пензенской области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«Содействие занятости населения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в Пензенской области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», утвержденной постановлением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Правительства Пензенской области от 08.10.2013 № 752-пП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(с последующими изменениями)</w:t>
      </w:r>
      <w:r>
        <w:rPr>
          <w:sz w:val="28"/>
          <w:szCs w:val="28"/>
        </w:rPr>
        <w:t xml:space="preserve">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686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bCs/>
          <w:i/>
          <w:iCs/>
          <w:sz w:val="28"/>
          <w:szCs w:val="28"/>
        </w:rPr>
        <w:t xml:space="preserve">Результат предоставления субсидии</w:t>
      </w:r>
      <w:r>
        <w:rPr>
          <w:sz w:val="28"/>
          <w:szCs w:val="28"/>
        </w:rPr>
        <w:t xml:space="preserve"> - количество трудоустроенных инвалидов, включая инвалидов молодого возраста, на оборудованные </w:t>
      </w:r>
      <w:r>
        <w:rPr>
          <w:sz w:val="28"/>
          <w:szCs w:val="28"/>
        </w:rPr>
        <w:t xml:space="preserve">(оснащенные) </w:t>
      </w:r>
      <w:r>
        <w:rPr>
          <w:sz w:val="28"/>
          <w:szCs w:val="28"/>
        </w:rPr>
        <w:t xml:space="preserve">для них рабочие места.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6"/>
        <w:ind w:firstLine="540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Характеристика результата</w:t>
      </w:r>
      <w:r>
        <w:rPr>
          <w:sz w:val="28"/>
          <w:szCs w:val="28"/>
        </w:rPr>
        <w:t xml:space="preserve"> - количество оборудованных </w:t>
      </w:r>
      <w:r>
        <w:rPr>
          <w:sz w:val="28"/>
          <w:szCs w:val="28"/>
        </w:rPr>
        <w:t xml:space="preserve">(оснащенных) </w:t>
      </w:r>
      <w:r>
        <w:rPr>
          <w:sz w:val="28"/>
          <w:szCs w:val="28"/>
        </w:rPr>
        <w:t xml:space="preserve">рабочих мест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 31 декабря года предоставления субсидии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Информация о проведении отбора размещается на официальном сайте Министерства в разделе «Важно» (http://trud.pnzreg.ru) и на едином портале бюджетной системы Российской Федерации в информационно-телекоммуникационной сети «Интернет».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08"/>
        <w:ind w:left="0" w:firstLine="709"/>
        <w:jc w:val="both"/>
        <w:tabs>
          <w:tab w:val="left" w:pos="0" w:leader="none"/>
        </w:tabs>
        <w:rPr>
          <w:sz w:val="28"/>
          <w:szCs w:val="28"/>
        </w:rPr>
      </w:pPr>
      <w:r>
        <w:rPr>
          <w:b/>
          <w:bCs/>
          <w:i/>
          <w:iCs/>
          <w:sz w:val="28"/>
          <w:szCs w:val="28"/>
          <w:lang w:eastAsia="ru-RU" w:bidi="ar-SA"/>
        </w:rPr>
        <w:t xml:space="preserve">Право на получение субсидий имеют </w:t>
      </w:r>
      <w:r>
        <w:rPr>
          <w:sz w:val="28"/>
          <w:szCs w:val="28"/>
          <w:lang w:eastAsia="ru-RU" w:bidi="ar-SA"/>
        </w:rPr>
        <w:t xml:space="preserve">юридические лица, за исключением государственных (муниципальных) учреждений, и индивидуальные предприниматели, трудоустроившие инвалидов на оборудованные (оснащенные) для них рабочие </w:t>
      </w:r>
      <w:r>
        <w:rPr>
          <w:sz w:val="28"/>
          <w:szCs w:val="28"/>
          <w:lang w:eastAsia="ru-RU" w:bidi="ar-SA"/>
        </w:rPr>
        <w:t xml:space="preserve">места (далее - Получатель</w:t>
      </w:r>
      <w:r>
        <w:rPr>
          <w:sz w:val="28"/>
          <w:szCs w:val="28"/>
          <w:lang w:eastAsia="ru-RU" w:bidi="ar-SA"/>
        </w:rPr>
        <w:t xml:space="preserve">).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08"/>
        <w:ind w:left="0" w:firstLine="851"/>
        <w:jc w:val="both"/>
        <w:tabs>
          <w:tab w:val="left" w:pos="0" w:leader="none"/>
        </w:tabs>
        <w:rPr>
          <w:bCs/>
          <w:i/>
          <w:sz w:val="28"/>
          <w:szCs w:val="28"/>
        </w:rPr>
      </w:pPr>
      <w:r>
        <w:rPr>
          <w:i/>
          <w:iCs/>
          <w:sz w:val="28"/>
          <w:szCs w:val="28"/>
          <w:lang w:eastAsia="ru-RU" w:bidi="ar-SA"/>
        </w:rPr>
      </w:r>
      <w:r>
        <w:rPr>
          <w:b/>
          <w:i/>
          <w:iCs/>
          <w:sz w:val="28"/>
          <w:szCs w:val="28"/>
        </w:rPr>
        <w:t xml:space="preserve">Условия и порядок предоставления субсидий</w:t>
      </w:r>
      <w:r>
        <w:rPr>
          <w:i/>
          <w:iCs/>
          <w:sz w:val="28"/>
          <w:szCs w:val="28"/>
          <w:lang w:eastAsia="ru-RU" w:bidi="ar-SA"/>
        </w:rPr>
        <w:t xml:space="preserve">:</w:t>
      </w:r>
      <w:r>
        <w:rPr>
          <w:bCs/>
          <w:i/>
          <w:sz w:val="28"/>
          <w:szCs w:val="28"/>
        </w:rPr>
      </w:r>
      <w:r>
        <w:rPr>
          <w:bCs/>
          <w:i/>
          <w:sz w:val="28"/>
          <w:szCs w:val="28"/>
        </w:rPr>
      </w:r>
    </w:p>
    <w:p>
      <w:pPr>
        <w:pStyle w:val="962"/>
        <w:ind w:firstLine="709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Право на получение субсидий имеют работодатели, отвечающие одновременно следующим 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ребованиям на дату не ранее чем за 30 календарных дней до даты подачи заявки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 предоставлении субсидии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на возмещени</w:t>
      </w:r>
      <w:r>
        <w:rPr>
          <w:rFonts w:ascii="Times New Roman" w:hAnsi="Times New Roman" w:cs="Times New Roman"/>
          <w:bCs/>
          <w:sz w:val="28"/>
          <w:szCs w:val="28"/>
        </w:rPr>
        <w:t xml:space="preserve">е затрат, связанных с трудоустройством инвалида(ов), </w:t>
      </w:r>
      <w:r>
        <w:rPr>
          <w:rFonts w:ascii="Times New Roman" w:hAnsi="Times New Roman" w:cs="Times New Roman"/>
          <w:bCs/>
          <w:sz w:val="28"/>
          <w:szCs w:val="28"/>
        </w:rPr>
        <w:t xml:space="preserve">в том числе на</w:t>
      </w:r>
      <w:r>
        <w:rPr>
          <w:rFonts w:ascii="Times New Roman" w:hAnsi="Times New Roman" w:cs="Times New Roman"/>
          <w:bCs/>
          <w:sz w:val="28"/>
          <w:szCs w:val="28"/>
        </w:rPr>
        <w:t xml:space="preserve"> создание инфраструктуры</w:t>
      </w:r>
      <w:r>
        <w:rPr>
          <w:rFonts w:ascii="Times New Roman" w:hAnsi="Times New Roman" w:cs="Times New Roman"/>
          <w:bCs/>
          <w:sz w:val="28"/>
          <w:szCs w:val="28"/>
        </w:rPr>
        <w:t xml:space="preserve"> (далее - заявка)</w:t>
      </w:r>
      <w:r>
        <w:rPr>
          <w:rFonts w:ascii="Times New Roman" w:hAnsi="Times New Roman" w:cs="Times New Roman"/>
          <w:sz w:val="28"/>
          <w:szCs w:val="28"/>
        </w:rPr>
        <w:t xml:space="preserve"> (включая дату подачи заявки):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86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работодатель не является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</w:t>
      </w:r>
      <w:r>
        <w:fldChar w:fldCharType="begin"/>
      </w:r>
      <w:r>
        <w:instrText xml:space="preserve"> HYPERLINK "consultantplus://offline/ref=FEBAADA76DF18D8A4A19C5818367763099E224C7D6D5E0FE3B716F3352101744AD67BA8CCF1903D8FDAB7DFBBA7465BE64C9DCD5769F17EBk7f9I" </w:instrText>
      </w:r>
      <w:r>
        <w:fldChar w:fldCharType="separate"/>
      </w:r>
      <w:r>
        <w:rPr>
          <w:rStyle w:val="963"/>
          <w:sz w:val="28"/>
          <w:szCs w:val="28"/>
        </w:rPr>
        <w:t xml:space="preserve">перечень</w:t>
      </w:r>
      <w:r>
        <w:rPr>
          <w:rStyle w:val="963"/>
          <w:color w:val="000000"/>
          <w:sz w:val="28"/>
          <w:szCs w:val="28"/>
          <w:u w:val="none"/>
        </w:rPr>
        <w:fldChar w:fldCharType="end"/>
      </w:r>
      <w:r>
        <w:rPr>
          <w:sz w:val="28"/>
          <w:szCs w:val="28"/>
        </w:rPr>
        <w:t xml:space="preserve"> государств и территорий, используемых для промежуточного (офшорного) владения активами в Российской Федерации (да</w:t>
      </w:r>
      <w:r>
        <w:rPr>
          <w:sz w:val="28"/>
          <w:szCs w:val="28"/>
        </w:rPr>
        <w:t xml:space="preserve">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</w:t>
      </w:r>
      <w:r>
        <w:rPr>
          <w:sz w:val="28"/>
          <w:szCs w:val="28"/>
        </w:rPr>
        <w:t xml:space="preserve">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</w:t>
      </w:r>
      <w:r>
        <w:rPr>
          <w:sz w:val="28"/>
          <w:szCs w:val="28"/>
        </w:rPr>
        <w:t xml:space="preserve">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 акционерных обществ;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6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работодатель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6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работодатель не находится в составляемых в рамках реализации полномочий, предусмотренных </w:t>
      </w:r>
      <w:r>
        <w:fldChar w:fldCharType="begin"/>
      </w:r>
      <w:r>
        <w:instrText xml:space="preserve"> HYPERLINK "consultantplus://offline/ref=9E5219F37A575832BA2A4D891A03824B6EC39498E507662DDF3073E8D5AD7BFA1AEF0D3B6F03044433DBB75CA49BD97527B3BDDAB0A673B1Q3iFI" </w:instrText>
      </w:r>
      <w:r>
        <w:fldChar w:fldCharType="separate"/>
      </w:r>
      <w:r>
        <w:rPr>
          <w:rStyle w:val="963"/>
          <w:color w:val="000000"/>
          <w:sz w:val="28"/>
          <w:szCs w:val="28"/>
        </w:rPr>
        <w:t xml:space="preserve">главой VII</w:t>
      </w:r>
      <w:r>
        <w:rPr>
          <w:rStyle w:val="963"/>
          <w:color w:val="000000"/>
          <w:sz w:val="28"/>
          <w:szCs w:val="28"/>
          <w:u w:val="none"/>
        </w:rPr>
        <w:fldChar w:fldCharType="end"/>
      </w:r>
      <w:r>
        <w:rPr>
          <w:sz w:val="28"/>
          <w:szCs w:val="28"/>
        </w:rPr>
        <w:t xml:space="preserve"> Уста</w:t>
      </w:r>
      <w:r>
        <w:rPr>
          <w:sz w:val="28"/>
          <w:szCs w:val="28"/>
        </w:rPr>
        <w:t xml:space="preserve">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6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работодатель не получает средства из бюджета Пензенской области на основании иных нормативных правовых актов Пензенской области на цели, указанные в настоящем Порядке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6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работодатель не является иностранным агентом в соответствии с Федеральным </w:t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HYPERLINK "consultantplus://offline/ref=D443B15BA489D494B5F7F41E58A8321179E2EDC092325F2517821663E412DD5C8DFAD4CB8B0AD70192987D1CC667u6I"</w:instrText>
      </w:r>
      <w:r>
        <w:rPr>
          <w:sz w:val="28"/>
          <w:szCs w:val="28"/>
        </w:rPr>
        <w:fldChar w:fldCharType="separate"/>
      </w:r>
      <w:r>
        <w:rPr>
          <w:sz w:val="28"/>
          <w:szCs w:val="28"/>
        </w:rPr>
        <w:t xml:space="preserve">законом</w:t>
      </w:r>
      <w:r>
        <w:rPr>
          <w:sz w:val="28"/>
          <w:szCs w:val="28"/>
        </w:rPr>
        <w:fldChar w:fldCharType="end"/>
      </w:r>
      <w:r>
        <w:rPr>
          <w:sz w:val="28"/>
          <w:szCs w:val="28"/>
        </w:rPr>
        <w:t xml:space="preserve"> ''О контроле за деятельностью лиц, находящ</w:t>
      </w:r>
      <w:r>
        <w:rPr>
          <w:sz w:val="28"/>
          <w:szCs w:val="28"/>
        </w:rPr>
        <w:t xml:space="preserve">ихся под иностранным влиянием'';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6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у работодателя на едином налоговом счете отсутствует или не превышает размер, определенный </w:t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HYPERLINK "https://login.consultant.ru/link/?req=doc&amp;base=LAW&amp;n=451215&amp;dst=5769" \o "\"Налоговый кодекс Российской Федерации (часть первая)\" от 31.07.1998 N 146-ФЗ (ред. от 19.12.2023) (с изм. и доп., вступ. в силу с 01.01.2024) {КонсультантПлюс}" \h </w:instrText>
      </w:r>
      <w:r>
        <w:rPr>
          <w:sz w:val="28"/>
          <w:szCs w:val="28"/>
        </w:rPr>
        <w:fldChar w:fldCharType="separate"/>
      </w:r>
      <w:r>
        <w:rPr>
          <w:sz w:val="28"/>
          <w:szCs w:val="28"/>
        </w:rPr>
        <w:t xml:space="preserve">пунктом 3 статьи 47</w:t>
      </w:r>
      <w:r>
        <w:rPr>
          <w:sz w:val="28"/>
          <w:szCs w:val="28"/>
        </w:rPr>
        <w:fldChar w:fldCharType="end"/>
      </w:r>
      <w:r>
        <w:rPr>
          <w:sz w:val="28"/>
          <w:szCs w:val="28"/>
        </w:rPr>
        <w:t xml:space="preserve"> Н</w:t>
      </w:r>
      <w:r>
        <w:rPr>
          <w:sz w:val="28"/>
          <w:szCs w:val="28"/>
        </w:rPr>
        <w:t xml:space="preserve">алогового кодекса Российской Федерации, задолженность по уплате налогов, сборов и страховых взносов в бюджеты бюджетной системы Российской Федерации.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6"/>
        <w:ind w:firstLine="540"/>
        <w:jc w:val="both"/>
        <w:rPr>
          <w:sz w:val="28"/>
          <w:szCs w:val="28"/>
        </w:rPr>
      </w:pPr>
      <w:r/>
      <w:bookmarkStart w:id="0" w:name="undefined"/>
      <w:r/>
      <w:bookmarkEnd w:id="0"/>
      <w:r>
        <w:rPr>
          <w:sz w:val="28"/>
          <w:szCs w:val="28"/>
        </w:rPr>
        <w:t xml:space="preserve">Право </w:t>
      </w:r>
      <w:r>
        <w:rPr>
          <w:sz w:val="28"/>
          <w:szCs w:val="28"/>
        </w:rPr>
        <w:t xml:space="preserve">на получение субсидии</w:t>
      </w:r>
      <w:r>
        <w:rPr>
          <w:sz w:val="28"/>
          <w:szCs w:val="28"/>
        </w:rPr>
        <w:t xml:space="preserve"> имеют юридические лица, за исключением государственных (муниципальных) учреждений, и индивидуальные предприниматели, трудоустроившие инвалидов на оборудованные (оснащенные) для них рабочие места (далее</w:t>
      </w:r>
      <w:r>
        <w:rPr>
          <w:sz w:val="28"/>
          <w:szCs w:val="28"/>
        </w:rPr>
        <w:t xml:space="preserve"> - работодатели), затраты которых составляют </w:t>
      </w:r>
      <w:r>
        <w:rPr>
          <w:b/>
          <w:bCs/>
          <w:i/>
          <w:iCs/>
          <w:sz w:val="28"/>
          <w:szCs w:val="28"/>
        </w:rPr>
        <w:t xml:space="preserve">не менее 100 тысяч рублей на одно рабочее</w:t>
      </w:r>
      <w:r>
        <w:rPr>
          <w:sz w:val="28"/>
          <w:szCs w:val="28"/>
        </w:rPr>
        <w:t xml:space="preserve"> место. </w:t>
      </w:r>
      <w:r>
        <w:rPr>
          <w:b/>
          <w:bCs/>
          <w:i/>
          <w:iCs/>
          <w:sz w:val="28"/>
          <w:szCs w:val="28"/>
        </w:rPr>
        <w:t xml:space="preserve">Возмещение затрат работодателя, связанных с трудоустройством инвалидов, в том числе на создание инфраструктуры, составляет 100 тысяч рублей на одно рабочее место.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6"/>
        <w:ind w:firstLine="540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Работодатели для участия в отборе представляют главному распорядителю следующие документы: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6"/>
        <w:ind w:firstLine="540"/>
        <w:jc w:val="both"/>
        <w:rPr>
          <w:sz w:val="28"/>
          <w:szCs w:val="28"/>
        </w:rPr>
      </w:pPr>
      <w:r>
        <w:rPr>
          <w:b/>
          <w:bCs/>
          <w:i/>
          <w:iCs/>
        </w:rPr>
      </w:r>
      <w:bookmarkStart w:id="0" w:name="undefined"/>
      <w:r>
        <w:rPr>
          <w:b/>
          <w:bCs/>
          <w:i/>
          <w:iCs/>
        </w:rPr>
      </w:r>
      <w:bookmarkEnd w:id="0"/>
      <w:r>
        <w:rPr>
          <w:b/>
          <w:bCs/>
          <w:i/>
          <w:iCs/>
          <w:sz w:val="28"/>
          <w:szCs w:val="28"/>
        </w:rPr>
        <w:t xml:space="preserve">Документы, которые работодатель представляет самостоятельно: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6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заявка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6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копи</w:t>
      </w:r>
      <w:r>
        <w:rPr>
          <w:sz w:val="28"/>
          <w:szCs w:val="28"/>
        </w:rPr>
        <w:t xml:space="preserve">я</w:t>
      </w:r>
      <w:r>
        <w:rPr>
          <w:sz w:val="28"/>
          <w:szCs w:val="28"/>
        </w:rPr>
        <w:t xml:space="preserve"> трудового</w:t>
      </w:r>
      <w:r>
        <w:rPr>
          <w:sz w:val="28"/>
          <w:szCs w:val="28"/>
        </w:rPr>
        <w:t xml:space="preserve">(ых)</w:t>
      </w:r>
      <w:r>
        <w:rPr>
          <w:sz w:val="28"/>
          <w:szCs w:val="28"/>
        </w:rPr>
        <w:t xml:space="preserve"> договора</w:t>
      </w:r>
      <w:r>
        <w:rPr>
          <w:sz w:val="28"/>
          <w:szCs w:val="28"/>
        </w:rPr>
        <w:t xml:space="preserve">(ов)</w:t>
      </w:r>
      <w:r>
        <w:rPr>
          <w:sz w:val="28"/>
          <w:szCs w:val="28"/>
        </w:rPr>
        <w:t xml:space="preserve"> с инв</w:t>
      </w:r>
      <w:r>
        <w:rPr>
          <w:sz w:val="28"/>
          <w:szCs w:val="28"/>
        </w:rPr>
        <w:t xml:space="preserve">алид</w:t>
      </w:r>
      <w:r>
        <w:rPr>
          <w:sz w:val="28"/>
          <w:szCs w:val="28"/>
        </w:rPr>
        <w:t xml:space="preserve">ом(д</w:t>
      </w:r>
      <w:r>
        <w:rPr>
          <w:sz w:val="28"/>
          <w:szCs w:val="28"/>
        </w:rPr>
        <w:t xml:space="preserve">ами</w:t>
      </w:r>
      <w:r>
        <w:rPr>
          <w:sz w:val="28"/>
          <w:szCs w:val="28"/>
        </w:rPr>
        <w:t xml:space="preserve">)</w:t>
      </w:r>
      <w:r>
        <w:rPr>
          <w:sz w:val="28"/>
          <w:szCs w:val="28"/>
        </w:rPr>
        <w:t xml:space="preserve"> (заверяется работодателем);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6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копии документов, подтверждающих затраты работодателя (заверяются работодателем), на возмещение которых предоставляется субсидия;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6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письменное согласие на публикацию (размещение) </w:t>
      </w:r>
      <w:r>
        <w:rPr>
          <w:sz w:val="28"/>
          <w:szCs w:val="28"/>
        </w:rPr>
        <w:t xml:space="preserve">в информационно-телекоммуникационной сети "Интернет" информации о работодателе, о подаваемой работодателем заявке, иной информации о работодателе, связанной с отбором, а также согласие на обработку персональных данных (для индивидуальных предпринимателей).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6"/>
        <w:ind w:firstLine="540"/>
        <w:jc w:val="both"/>
        <w:rPr>
          <w:sz w:val="28"/>
          <w:szCs w:val="28"/>
        </w:rPr>
      </w:pPr>
      <w:r>
        <w:rPr>
          <w:b/>
          <w:bCs/>
          <w:i/>
          <w:iCs/>
        </w:rPr>
      </w:r>
      <w:bookmarkStart w:id="0" w:name="undefined"/>
      <w:r>
        <w:rPr>
          <w:b/>
          <w:bCs/>
          <w:i/>
          <w:iCs/>
        </w:rPr>
      </w:r>
      <w:bookmarkEnd w:id="0"/>
      <w:r>
        <w:rPr>
          <w:b/>
          <w:bCs/>
          <w:i/>
          <w:iCs/>
          <w:sz w:val="28"/>
          <w:szCs w:val="28"/>
        </w:rPr>
        <w:t xml:space="preserve">Документы, которые работодатель вправе представить по собственной инициативе: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а) выписк</w:t>
      </w:r>
      <w:r>
        <w:rPr>
          <w:sz w:val="28"/>
          <w:szCs w:val="28"/>
        </w:rPr>
        <w:t xml:space="preserve">а</w:t>
      </w:r>
      <w:r>
        <w:rPr>
          <w:sz w:val="28"/>
          <w:szCs w:val="28"/>
        </w:rPr>
        <w:t xml:space="preserve"> из Единого государственного реестра юридических лиц (для юридических лиц) по состоянию на </w:t>
      </w:r>
      <w:r>
        <w:rPr>
          <w:sz w:val="28"/>
          <w:szCs w:val="28"/>
        </w:rPr>
        <w:t xml:space="preserve">дату не ранее чем за 30 календарных дней до</w:t>
      </w:r>
      <w:r>
        <w:rPr>
          <w:sz w:val="28"/>
          <w:szCs w:val="28"/>
        </w:rPr>
        <w:t xml:space="preserve"> даты подачи заявки (включая дату подачи заявки);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б) </w:t>
      </w:r>
      <w:r>
        <w:rPr>
          <w:sz w:val="28"/>
          <w:szCs w:val="28"/>
        </w:rPr>
        <w:t xml:space="preserve">выписк</w:t>
      </w:r>
      <w:r>
        <w:rPr>
          <w:sz w:val="28"/>
          <w:szCs w:val="28"/>
        </w:rPr>
        <w:t xml:space="preserve">а </w:t>
      </w:r>
      <w:r>
        <w:rPr>
          <w:sz w:val="28"/>
          <w:szCs w:val="28"/>
        </w:rPr>
        <w:t xml:space="preserve">из Единого государственного реестра индивидуальных предпринимателей (для индивидуальных предпринимателей) по состоянию на дату </w:t>
      </w:r>
      <w:r>
        <w:rPr>
          <w:sz w:val="28"/>
          <w:szCs w:val="28"/>
        </w:rPr>
        <w:t xml:space="preserve">не ранее чем за 30 календарных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дней до даты подачи заявки (включая дату подачи заявки);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в</w:t>
      </w:r>
      <w:r>
        <w:rPr>
          <w:sz w:val="28"/>
          <w:szCs w:val="28"/>
        </w:rPr>
        <w:t xml:space="preserve">) </w:t>
      </w:r>
      <w:r>
        <w:rPr>
          <w:sz w:val="28"/>
          <w:szCs w:val="28"/>
        </w:rPr>
        <w:t xml:space="preserve">сведения о неполучении средств из бюджета Пензенской области на основании иных нормативных правовых актов Пензенской области на цел</w:t>
      </w:r>
      <w:r>
        <w:rPr>
          <w:sz w:val="28"/>
          <w:szCs w:val="28"/>
        </w:rPr>
        <w:t xml:space="preserve">ь, указанную</w:t>
      </w:r>
      <w:r>
        <w:rPr>
          <w:sz w:val="28"/>
          <w:szCs w:val="28"/>
        </w:rPr>
        <w:t xml:space="preserve"> в </w:t>
      </w:r>
      <w:r>
        <w:rPr>
          <w:sz w:val="28"/>
          <w:szCs w:val="28"/>
        </w:rPr>
        <w:t xml:space="preserve">пункте 1.3 </w:t>
      </w:r>
      <w:r>
        <w:rPr>
          <w:sz w:val="28"/>
          <w:szCs w:val="28"/>
        </w:rPr>
        <w:t xml:space="preserve">Порядк</w:t>
      </w:r>
      <w:r>
        <w:rPr>
          <w:sz w:val="28"/>
          <w:szCs w:val="28"/>
        </w:rPr>
        <w:t xml:space="preserve">а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6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</w:t>
      </w:r>
      <w:r>
        <w:rPr>
          <w:sz w:val="28"/>
          <w:szCs w:val="28"/>
        </w:rPr>
        <w:t xml:space="preserve">) сведения о </w:t>
      </w:r>
      <w:r>
        <w:rPr>
          <w:sz w:val="28"/>
          <w:szCs w:val="28"/>
        </w:rPr>
        <w:t xml:space="preserve">трудовой деятельности инвалидов.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6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Ответственность за достоверность представляемых документов несут работодатели.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widowControl w:val="off"/>
        <w:rPr>
          <w:sz w:val="28"/>
          <w:szCs w:val="28"/>
          <w:lang w:eastAsia="ru-RU" w:bidi="ar-SA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sz w:val="28"/>
          <w:szCs w:val="28"/>
          <w:lang w:eastAsia="ru-RU" w:bidi="ar-SA"/>
        </w:rPr>
      </w:r>
      <w:r>
        <w:rPr>
          <w:sz w:val="28"/>
          <w:szCs w:val="28"/>
          <w:lang w:eastAsia="ru-RU" w:bidi="ar-SA"/>
        </w:rPr>
      </w:r>
      <w:r>
        <w:rPr>
          <w:sz w:val="28"/>
          <w:szCs w:val="28"/>
          <w:lang w:eastAsia="ru-RU" w:bidi="ar-SA"/>
        </w:rPr>
      </w:r>
    </w:p>
    <w:p>
      <w:pPr>
        <w:ind w:firstLine="709"/>
        <w:jc w:val="both"/>
        <w:widowControl w:val="off"/>
        <w:rPr>
          <w:b/>
          <w:bCs/>
          <w:i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b/>
          <w:bCs/>
          <w:i/>
          <w:iCs/>
          <w:sz w:val="28"/>
          <w:szCs w:val="28"/>
          <w:lang w:eastAsia="ru-RU" w:bidi="ar-SA"/>
        </w:rPr>
      </w:r>
      <w:r>
        <w:rPr>
          <w:b/>
          <w:bCs/>
          <w:i/>
          <w:iCs/>
          <w:sz w:val="28"/>
          <w:szCs w:val="28"/>
        </w:rPr>
        <w:t xml:space="preserve">Заявки, поступившие после установленного срока, считаются направленными </w:t>
      </w:r>
      <w:r>
        <w:rPr>
          <w:b/>
          <w:bCs/>
          <w:i/>
          <w:iCs/>
          <w:sz w:val="28"/>
          <w:szCs w:val="28"/>
        </w:rPr>
        <w:t xml:space="preserve">с опозданием, содержащиеся в них документы для участия в отборе не рассматриваются.</w:t>
      </w:r>
      <w:r>
        <w:rPr>
          <w:b/>
          <w:bCs/>
          <w:i/>
          <w:sz w:val="28"/>
          <w:szCs w:val="28"/>
        </w:rPr>
      </w:r>
      <w:r>
        <w:rPr>
          <w:b/>
          <w:bCs/>
          <w:i/>
          <w:sz w:val="28"/>
          <w:szCs w:val="28"/>
        </w:rPr>
      </w:r>
    </w:p>
    <w:p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6"/>
        <w:ind w:firstLine="540"/>
        <w:jc w:val="both"/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Документы должны быть пронумерованы и прошиты, с обратной с</w:t>
      </w:r>
      <w:r>
        <w:rPr>
          <w:sz w:val="28"/>
          <w:szCs w:val="28"/>
        </w:rPr>
        <w:t xml:space="preserve">тороны скреплены печатью работодателя (при наличии печати), подписаны работодателем (руководителем работодателя) или его представителем (с приложением представителем документов, подтверждающих его полномочия в соответствии с действующим законодательством).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709"/>
        <w:jc w:val="both"/>
        <w:widowControl w:val="off"/>
        <w:rPr>
          <w:sz w:val="28"/>
          <w:szCs w:val="28"/>
          <w:lang w:eastAsia="ru-RU" w:bidi="ar-SA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sz w:val="28"/>
          <w:szCs w:val="28"/>
        </w:rPr>
        <w:t xml:space="preserve">Документы представляются лично работодателем (руководителем работодателя) или его представителем (с приложением представителем документов, под</w:t>
      </w:r>
      <w:r>
        <w:rPr>
          <w:sz w:val="28"/>
          <w:szCs w:val="28"/>
        </w:rPr>
        <w:t xml:space="preserve">тверждающих его полномочия в соответствии с действующим законодательством) или почтовым отправлением на бумажном носителе в одном экземпляре с сопроводительным письмом, в котором указывается перечень представленных документов с указанием количества листов.</w:t>
      </w:r>
      <w:r>
        <w:rPr>
          <w:sz w:val="28"/>
          <w:szCs w:val="28"/>
          <w:lang w:eastAsia="ru-RU" w:bidi="ar-SA"/>
        </w:rPr>
      </w:r>
      <w:r>
        <w:rPr>
          <w:sz w:val="28"/>
          <w:szCs w:val="28"/>
          <w:lang w:eastAsia="ru-RU" w:bidi="ar-SA"/>
        </w:rPr>
      </w:r>
    </w:p>
    <w:p>
      <w:pPr>
        <w:ind w:firstLine="709"/>
        <w:jc w:val="both"/>
        <w:widowControl w:val="off"/>
        <w:rPr>
          <w:sz w:val="28"/>
          <w:szCs w:val="28"/>
          <w:lang w:eastAsia="ru-RU" w:bidi="ar-SA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sz w:val="28"/>
          <w:szCs w:val="28"/>
          <w:lang w:eastAsia="ru-RU" w:bidi="ar-SA"/>
        </w:rPr>
      </w:r>
      <w:r>
        <w:rPr>
          <w:sz w:val="28"/>
          <w:szCs w:val="28"/>
        </w:rPr>
        <w:t xml:space="preserve">В случае отзыва работодателем документов в установленном порядке документы подлежат возврату в течение 2 рабочих дней со дня поступления письменного уведомления об отзыве документов.</w:t>
      </w:r>
      <w:r>
        <w:rPr>
          <w:sz w:val="28"/>
          <w:szCs w:val="28"/>
          <w:lang w:eastAsia="ru-RU" w:bidi="ar-SA"/>
        </w:rPr>
      </w:r>
      <w:r>
        <w:rPr>
          <w:sz w:val="28"/>
          <w:szCs w:val="28"/>
          <w:lang w:eastAsia="ru-RU" w:bidi="ar-SA"/>
        </w:rPr>
      </w:r>
    </w:p>
    <w:p>
      <w:pPr>
        <w:pStyle w:val="686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  <w:t xml:space="preserve">Р</w:t>
      </w:r>
      <w:r>
        <w:rPr>
          <w:sz w:val="28"/>
          <w:szCs w:val="28"/>
        </w:rPr>
        <w:t xml:space="preserve">ешение об отказе работодателю в предоставлении субсидии </w:t>
      </w:r>
      <w:r>
        <w:rPr>
          <w:sz w:val="28"/>
          <w:szCs w:val="28"/>
        </w:rPr>
        <w:t xml:space="preserve">принимается </w:t>
      </w:r>
      <w:r>
        <w:rPr>
          <w:sz w:val="28"/>
          <w:szCs w:val="28"/>
        </w:rPr>
        <w:t xml:space="preserve">в случаях: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6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несоответствия</w:t>
      </w:r>
      <w:r>
        <w:rPr>
          <w:sz w:val="28"/>
          <w:szCs w:val="28"/>
        </w:rPr>
        <w:t xml:space="preserve"> представленных </w:t>
      </w:r>
      <w:r>
        <w:rPr>
          <w:sz w:val="28"/>
          <w:szCs w:val="28"/>
        </w:rPr>
        <w:t xml:space="preserve">работодателем</w:t>
      </w:r>
      <w:r>
        <w:rPr>
          <w:sz w:val="28"/>
          <w:szCs w:val="28"/>
        </w:rPr>
        <w:t xml:space="preserve"> документов требованиям, </w:t>
      </w:r>
      <w:r>
        <w:rPr>
          <w:color w:val="000000" w:themeColor="text1"/>
          <w:sz w:val="28"/>
          <w:szCs w:val="28"/>
        </w:rPr>
        <w:t xml:space="preserve">определенным </w:t>
      </w:r>
      <w:r>
        <w:rPr>
          <w:color w:val="000000" w:themeColor="text1"/>
          <w:sz w:val="28"/>
          <w:szCs w:val="28"/>
        </w:rPr>
        <w:t xml:space="preserve">Порядком предоставления субсидии</w:t>
      </w:r>
      <w:r>
        <w:rPr>
          <w:color w:val="000000" w:themeColor="text1"/>
          <w:sz w:val="28"/>
          <w:szCs w:val="28"/>
        </w:rPr>
        <w:t xml:space="preserve">,</w:t>
      </w:r>
      <w:r>
        <w:rPr>
          <w:color w:val="000000" w:themeColor="text1"/>
          <w:sz w:val="28"/>
          <w:szCs w:val="28"/>
        </w:rPr>
        <w:t xml:space="preserve"> или непредставление (представление не в полном объеме) </w:t>
      </w:r>
      <w:r>
        <w:rPr>
          <w:color w:val="000000" w:themeColor="text1"/>
          <w:sz w:val="28"/>
          <w:szCs w:val="28"/>
        </w:rPr>
        <w:t xml:space="preserve">указанных </w:t>
      </w:r>
      <w:r>
        <w:rPr>
          <w:color w:val="000000" w:themeColor="text1"/>
          <w:sz w:val="28"/>
          <w:szCs w:val="28"/>
        </w:rPr>
        <w:t xml:space="preserve">документо</w:t>
      </w:r>
      <w:r>
        <w:rPr>
          <w:sz w:val="28"/>
          <w:szCs w:val="28"/>
        </w:rPr>
        <w:t xml:space="preserve">в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6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установления факта недостоверности представ</w:t>
      </w:r>
      <w:r>
        <w:rPr>
          <w:sz w:val="28"/>
          <w:szCs w:val="28"/>
        </w:rPr>
        <w:t xml:space="preserve">ленной работодателем информации;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6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недостатка бюджетных ассигнований, предусмотренных законом Пензенской области</w:t>
      </w:r>
      <w:r>
        <w:rPr>
          <w:sz w:val="28"/>
          <w:szCs w:val="28"/>
        </w:rPr>
        <w:t xml:space="preserve"> о бюджете Пензенской области на очередной финансовый год и плановый период, и лимитов бюджетных обязательств, утвержденных в установленном порядке главному распорядителю на соответствующий финансовый год на цель, указанную в пункте 1.3 </w:t>
      </w:r>
      <w:r>
        <w:rPr>
          <w:color w:val="000000" w:themeColor="text1"/>
          <w:sz w:val="28"/>
          <w:szCs w:val="28"/>
        </w:rPr>
        <w:t xml:space="preserve">Порядка предоставления субсидии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6"/>
        <w:ind w:firstLine="720"/>
        <w:jc w:val="both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 Условия и порядок заключения между главным распорядителем и работодателем </w:t>
      </w:r>
      <w:r>
        <w:rPr>
          <w:sz w:val="28"/>
          <w:szCs w:val="28"/>
          <w:lang w:eastAsia="ar-SA"/>
        </w:rPr>
        <w:t xml:space="preserve">соглашения </w:t>
      </w:r>
      <w:r>
        <w:rPr>
          <w:bCs/>
          <w:sz w:val="28"/>
          <w:szCs w:val="28"/>
          <w:lang w:eastAsia="ar-SA"/>
        </w:rPr>
        <w:t xml:space="preserve">о предоставлении субсидии из бюджета Пензенской области на возмещение затрат, связанных с трудоустройством инвалидов, включая создание инфраструктуры</w:t>
      </w:r>
      <w:r>
        <w:rPr>
          <w:bCs/>
          <w:sz w:val="28"/>
          <w:szCs w:val="28"/>
          <w:lang w:eastAsia="ar-SA"/>
        </w:rPr>
        <w:t xml:space="preserve"> (далее - соглашение)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6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течение 10 рабочих дней со дня подписания приказа о признании работодателя</w:t>
      </w:r>
      <w:r>
        <w:rPr>
          <w:sz w:val="28"/>
          <w:szCs w:val="28"/>
        </w:rPr>
        <w:t xml:space="preserve"> победителем отбора главный распорядитель направляет ему проект соглашения либо дополнительного соглашения к соглашению для его подписания.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6"/>
        <w:ind w:firstLine="540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Соглашение между главным распорядителем и работодателем заключается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в соответствии с типовой формой, установленной Министерством финансов Пензенской области.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pStyle w:val="686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Дополнительные соглашения к согла</w:t>
      </w:r>
      <w:r>
        <w:rPr>
          <w:sz w:val="28"/>
          <w:szCs w:val="28"/>
        </w:rPr>
        <w:t xml:space="preserve">шению, в том числе дополнительно</w:t>
      </w:r>
      <w:r>
        <w:rPr>
          <w:sz w:val="28"/>
          <w:szCs w:val="28"/>
        </w:rPr>
        <w:t xml:space="preserve">е соглашени</w:t>
      </w:r>
      <w:r>
        <w:rPr>
          <w:sz w:val="28"/>
          <w:szCs w:val="28"/>
        </w:rPr>
        <w:t xml:space="preserve">е</w:t>
      </w:r>
      <w:r>
        <w:rPr>
          <w:sz w:val="28"/>
          <w:szCs w:val="28"/>
        </w:rPr>
        <w:t xml:space="preserve"> о расторжении соглашения (при необходимости), заключаются также в соответствии с типовыми формами, установленными Министерством финансов Пензенской области.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6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Обязательным условием, включаемым в соглашение, является условие о согласовании новых условий соглашения или о расторжении соглаше</w:t>
      </w:r>
      <w:r>
        <w:rPr>
          <w:sz w:val="28"/>
          <w:szCs w:val="28"/>
        </w:rPr>
        <w:t xml:space="preserve">ния при недостижении согласия по новым условиям в случае уменьшения главному распорядителю ранее доведенных лимитов бюджетных обязательств на предоставление субсидии, приводящего к невозможности предоставления субсидии в размере, определенном в соглашении.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6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случае неподписания победителем отбора соглашения, направленного в соответствии с абзацем первым </w:t>
      </w:r>
      <w:r>
        <w:rPr>
          <w:sz w:val="28"/>
          <w:szCs w:val="28"/>
        </w:rPr>
        <w:t xml:space="preserve">настоящего пункта,</w:t>
      </w:r>
      <w:r>
        <w:rPr>
          <w:sz w:val="28"/>
          <w:szCs w:val="28"/>
        </w:rPr>
        <w:t xml:space="preserve"> в течение 10 календарных дней со дня его получения, победитель отбора признается уклонившимся от заключения соглашения и субсидия по результатам отбора ему не предоставляется.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6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Работодатель, признанный уклонившимся от заключения соглашения, имеет право на повторную подачу заявки для участия в отборе.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6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Главный распорядитель подписывает соглашение о предоставлении субсидии в течение 10 рабочих дней со дня подписания соглашения победителем отбора.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6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</w:t>
      </w:r>
      <w:r>
        <w:rPr>
          <w:sz w:val="28"/>
          <w:szCs w:val="28"/>
        </w:rPr>
        <w:t xml:space="preserve"> реорганизации получателя субсидии, являющегося юридическим </w:t>
      </w:r>
      <w:r>
        <w:rPr>
          <w:sz w:val="28"/>
          <w:szCs w:val="28"/>
        </w:rPr>
        <w:t xml:space="preserve">лицом, в форме слияния,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лица, являющегося правопреемником.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6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реорганизации получателя субсидии, являющегося юридическим лицом, в форме разделения, выделения, а также при ликвидации получателя субсидии, являющегося юридиче</w:t>
      </w:r>
      <w:r>
        <w:rPr>
          <w:sz w:val="28"/>
          <w:szCs w:val="28"/>
        </w:rPr>
        <w:t xml:space="preserve">ским лицом, или прекращении деятельности получателя субсидии, являющегося индивидуальным предпринимателем (за исключением индивидуального предпринимателя, осуществляющего деятельность в качестве главы крестьянского (фермерского) хозяйства в соответствии с </w:t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HYPERLINK "https://login.consultant.ru/link/?req=doc&amp;base=LAW&amp;n=452991&amp;dst=217" \o "\"Гражданский кодекс Российской Федерации (часть первая)\" от 30.11.1994 N 51-ФЗ (ред. от 24.07.2023) (с изм. и доп., вступ. в силу с 01.10.2023) {КонсультантПлюс}" \h </w:instrText>
      </w:r>
      <w:r>
        <w:rPr>
          <w:sz w:val="28"/>
          <w:szCs w:val="28"/>
        </w:rPr>
        <w:fldChar w:fldCharType="separate"/>
      </w:r>
      <w:r>
        <w:rPr>
          <w:sz w:val="28"/>
          <w:szCs w:val="28"/>
        </w:rPr>
        <w:t xml:space="preserve">абзацем вторым пункта 5 статьи 23</w:t>
      </w:r>
      <w:r>
        <w:rPr>
          <w:sz w:val="28"/>
          <w:szCs w:val="28"/>
        </w:rPr>
        <w:fldChar w:fldCharType="end"/>
      </w:r>
      <w:r>
        <w:rPr>
          <w:sz w:val="28"/>
          <w:szCs w:val="28"/>
        </w:rPr>
        <w:t xml:space="preserve"> Гражданского кодекса Российской Федерации), соглашение расторгается с формированием уведомления о расторжении соглашения в одностороннем порядке и акта об</w:t>
      </w:r>
      <w:r>
        <w:rPr>
          <w:sz w:val="28"/>
          <w:szCs w:val="28"/>
        </w:rPr>
        <w:t xml:space="preserve"> исполнении обязательств по соглашению с отражением информации о неисполненных получателем субсидии обязательствах, источником финансового обеспечения которых является субсидия, и возврате неиспользованного остатка субсидии в соответствующий бюджет бюджетн</w:t>
      </w:r>
      <w:r>
        <w:rPr>
          <w:sz w:val="28"/>
          <w:szCs w:val="28"/>
        </w:rPr>
        <w:t xml:space="preserve">ой системы Российской Федерации.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6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прекращении деятельности получателя субсидии, являющегося индивидуальным предпринимателем, осуществляющим деятельность в качестве главы крестьянского (фермерского) хозяйства в соответствии с </w:t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HYPERLINK "https://login.consultant.ru/link/?req=doc&amp;base=LAW&amp;n=452991&amp;dst=217" \o "\"Гражданский кодекс Российской Федерации (часть первая)\" от 30.11.1994 N 51-ФЗ (ред. от 24.07.2023) (с изм. и доп., вступ. в силу с 01.10.2023) {КонсультантПлюс}" \h </w:instrText>
      </w:r>
      <w:r>
        <w:rPr>
          <w:sz w:val="28"/>
          <w:szCs w:val="28"/>
        </w:rPr>
        <w:fldChar w:fldCharType="separate"/>
      </w:r>
      <w:r>
        <w:rPr>
          <w:sz w:val="28"/>
          <w:szCs w:val="28"/>
        </w:rPr>
        <w:t xml:space="preserve">абзацем вторым пункта 5 статьи 23</w:t>
      </w:r>
      <w:r>
        <w:rPr>
          <w:sz w:val="28"/>
          <w:szCs w:val="28"/>
        </w:rPr>
        <w:fldChar w:fldCharType="end"/>
      </w:r>
      <w:r>
        <w:rPr>
          <w:sz w:val="28"/>
          <w:szCs w:val="28"/>
        </w:rPr>
        <w:t xml:space="preserve"> Гражданского кодекса Российской Федерации, передающего свои права другому гражданину в соответствии со </w:t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</w:instrText>
      </w:r>
      <w:r>
        <w:rPr>
          <w:sz w:val="28"/>
          <w:szCs w:val="28"/>
        </w:rPr>
        <w:instrText xml:space="preserve">HYPERLINK "https://login.consultant.ru/link/?req=doc&amp;base=LAW&amp;n=394431&amp;dst=100104" \o "Федеральный закон от 11.06.2003 N 74-ФЗ (ред. от 06.12.2021) \"О крестьянском (фермерском) хозяйстве\" (с изм. и доп., вступ. в силу с 01.03.2022) {КонсультантПлюс}" \h </w:instrText>
      </w:r>
      <w:r>
        <w:rPr>
          <w:sz w:val="28"/>
          <w:szCs w:val="28"/>
        </w:rPr>
        <w:fldChar w:fldCharType="separate"/>
      </w:r>
      <w:r>
        <w:rPr>
          <w:sz w:val="28"/>
          <w:szCs w:val="28"/>
        </w:rPr>
        <w:t xml:space="preserve">статьей 18</w:t>
      </w:r>
      <w:r>
        <w:rPr>
          <w:sz w:val="28"/>
          <w:szCs w:val="28"/>
        </w:rPr>
        <w:fldChar w:fldCharType="end"/>
      </w:r>
      <w:r>
        <w:rPr>
          <w:sz w:val="28"/>
          <w:szCs w:val="28"/>
        </w:rPr>
        <w:t xml:space="preserve"> Федер</w:t>
      </w:r>
      <w:r>
        <w:rPr>
          <w:sz w:val="28"/>
          <w:szCs w:val="28"/>
        </w:rPr>
        <w:t xml:space="preserve">ального закона "О крестьянском (фермерском) хозяйстве", в соглашение вносятся изменения путем заключения дополнительного соглашения к соглашению в части перемены лица в обязательстве с указанием стороны в соглашении иного лица, являющегося правопреемником.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09"/>
        <w:jc w:val="both"/>
        <w:widowControl w:val="off"/>
        <w:rPr>
          <w:sz w:val="28"/>
          <w:szCs w:val="28"/>
          <w:lang w:eastAsia="ru-RU" w:bidi="ar-SA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sz w:val="28"/>
          <w:szCs w:val="28"/>
          <w:lang w:eastAsia="ru-RU" w:bidi="ar-SA"/>
        </w:rPr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-6"/>
          <w:sz w:val="28"/>
          <w:szCs w:val="28"/>
        </w:rPr>
        <w:t xml:space="preserve">Порядок и сроки проведения проверки на соответствие</w:t>
      </w:r>
      <w:r>
        <w:rPr>
          <w:rFonts w:ascii="Times New Roman" w:hAnsi="Times New Roman"/>
          <w:sz w:val="28"/>
          <w:szCs w:val="28"/>
        </w:rPr>
        <w:t xml:space="preserve"> участников отбора требованиям, установленным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пункт</w:t>
      </w:r>
      <w:r>
        <w:rPr>
          <w:rFonts w:ascii="Times New Roman" w:hAnsi="Times New Roman"/>
          <w:sz w:val="28"/>
          <w:szCs w:val="28"/>
        </w:rPr>
        <w:t xml:space="preserve">ами</w:t>
      </w:r>
      <w:r>
        <w:rPr>
          <w:rFonts w:ascii="Times New Roman" w:hAnsi="Times New Roman"/>
          <w:sz w:val="28"/>
          <w:szCs w:val="28"/>
        </w:rPr>
        <w:t xml:space="preserve"> 2.1</w:t>
      </w:r>
      <w:r>
        <w:rPr>
          <w:rFonts w:ascii="Times New Roman" w:hAnsi="Times New Roman"/>
          <w:sz w:val="28"/>
          <w:szCs w:val="28"/>
        </w:rPr>
        <w:t xml:space="preserve">,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2.2,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2.4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Порядка предоставления субсидии, определены пунктом 4.4</w:t>
      </w:r>
      <w:r>
        <w:rPr>
          <w:rFonts w:ascii="Times New Roman" w:hAnsi="Times New Roman"/>
          <w:sz w:val="28"/>
          <w:szCs w:val="28"/>
        </w:rPr>
        <w:t xml:space="preserve"> Порядка предоставления субсидии</w:t>
      </w:r>
      <w:r>
        <w:rPr>
          <w:rFonts w:ascii="Times New Roman" w:hAnsi="Times New Roman"/>
          <w:sz w:val="28"/>
          <w:szCs w:val="28"/>
        </w:rPr>
        <w:t xml:space="preserve">.</w:t>
      </w:r>
      <w:r>
        <w:rPr>
          <w:sz w:val="28"/>
          <w:szCs w:val="28"/>
          <w:lang w:eastAsia="ru-RU" w:bidi="ar-SA"/>
        </w:rPr>
      </w:r>
      <w:r>
        <w:rPr>
          <w:sz w:val="28"/>
          <w:szCs w:val="28"/>
          <w:lang w:eastAsia="ru-RU" w:bidi="ar-SA"/>
        </w:rPr>
      </w:r>
    </w:p>
    <w:p>
      <w:pPr>
        <w:pStyle w:val="686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выявлении по итогам проверок, проведенных главным распорядителем, нарушений работодателем условий предоставления субсидий, а также недостижении значения результата предоставления субсиди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 главный распорядитель составляет акт о нарушении условий предоставления субсидии (далее - акт), в котором указываются выявленные нарушения, и направляет указанный акт в течение 5 рабочих дней в адрес работодателя.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6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Работодатель обязан устранить выявленные нарушения в течение 10 рабочих дней со дня получения акта.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6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Если в течение 10 рабочих дней со дня получения акта работодатель не устраняет выявленные нарушения, глав</w:t>
      </w:r>
      <w:r>
        <w:rPr>
          <w:sz w:val="28"/>
          <w:szCs w:val="28"/>
        </w:rPr>
        <w:t xml:space="preserve">ный распорядитель в течение 10 </w:t>
      </w:r>
      <w:r>
        <w:rPr>
          <w:sz w:val="28"/>
          <w:szCs w:val="28"/>
        </w:rPr>
        <w:t xml:space="preserve">рабочих дней направляет работодателю письменное требование о возврате средств субсиди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 (далее - Требование) с приложением платежных реквизитов для осуществления возврата средств субсиди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6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Работодатель обязан в течение 10 рабочих дней со дня получения Требования осуществить возврат средств субсидий в бюджет Пензенской области. Если в течение указанного срока работодатель не возвратил средства субсиди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 в бюджет Пензенской области, они подлежат взысканию в порядке, установленном законодательством Российской Федерации.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6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выявлении </w:t>
      </w:r>
      <w:r>
        <w:rPr>
          <w:sz w:val="28"/>
          <w:szCs w:val="28"/>
        </w:rPr>
        <w:t xml:space="preserve">по итогам проверок, проведенных органами государственного финансового контроля, фактов нарушения работодателем условий и порядка предоставления субсидии, установленных при их предоставлении, а также недостижении результатов предоставления субсидии, субсиди</w:t>
      </w:r>
      <w:r>
        <w:rPr>
          <w:sz w:val="28"/>
          <w:szCs w:val="28"/>
        </w:rPr>
        <w:t xml:space="preserve">я</w:t>
      </w:r>
      <w:r>
        <w:rPr>
          <w:sz w:val="28"/>
          <w:szCs w:val="28"/>
        </w:rPr>
        <w:t xml:space="preserve"> подлеж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т возврату работодателем в порядке и сроки, установленные в соответствии с бюджетным законодательством Российской Федерации.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6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Если в течение указанного срока работодатель не возвратил средства субсидии в бюджет Пензенской области, они подлежат взысканию в порядке, установленном законодательством Российской Федерации.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6"/>
        <w:ind w:left="0" w:right="0" w:firstLine="709"/>
        <w:jc w:val="both"/>
        <w:rPr>
          <w:color w:val="ff0000"/>
          <w:sz w:val="28"/>
          <w:szCs w:val="28"/>
        </w:rPr>
      </w:pPr>
      <w:r>
        <w:rPr>
          <w:b/>
          <w:bCs/>
          <w:i/>
          <w:iCs/>
          <w:color w:val="000000" w:themeColor="text1"/>
          <w:sz w:val="28"/>
          <w:szCs w:val="28"/>
        </w:rPr>
        <w:t xml:space="preserve">Основаниями отмены проведения отбора являются:</w:t>
      </w:r>
      <w:r>
        <w:rPr>
          <w:color w:val="ff0000"/>
          <w:sz w:val="28"/>
          <w:szCs w:val="28"/>
        </w:rPr>
      </w:r>
      <w:r>
        <w:rPr>
          <w:color w:val="ff0000"/>
          <w:sz w:val="28"/>
          <w:szCs w:val="28"/>
        </w:rPr>
      </w:r>
    </w:p>
    <w:p>
      <w:pPr>
        <w:pStyle w:val="686"/>
        <w:ind w:left="0" w:right="0" w:firstLine="709"/>
        <w:jc w:val="both"/>
        <w:rPr>
          <w:color w:val="ff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уменьшение лимитов бюджетных ассигнований;</w:t>
      </w:r>
      <w:r>
        <w:rPr>
          <w:color w:val="ff0000" w:themeColor="text1"/>
          <w:sz w:val="28"/>
          <w:szCs w:val="28"/>
        </w:rPr>
      </w:r>
      <w:r>
        <w:rPr>
          <w:color w:val="ff0000" w:themeColor="text1"/>
          <w:sz w:val="28"/>
          <w:szCs w:val="28"/>
        </w:rPr>
      </w:r>
    </w:p>
    <w:p>
      <w:pPr>
        <w:pStyle w:val="686"/>
        <w:ind w:left="0" w:right="0" w:firstLine="709"/>
        <w:jc w:val="both"/>
        <w:rPr>
          <w:color w:val="ff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внесение изменений в законодательство, требующее внесения изменений в настоящий Порядок.</w:t>
      </w:r>
      <w:r>
        <w:rPr>
          <w:color w:val="ff0000" w:themeColor="text1"/>
          <w:sz w:val="28"/>
          <w:szCs w:val="28"/>
        </w:rPr>
      </w:r>
      <w:r>
        <w:rPr>
          <w:color w:val="ff0000" w:themeColor="text1"/>
          <w:sz w:val="28"/>
          <w:szCs w:val="28"/>
        </w:rPr>
      </w:r>
    </w:p>
    <w:p>
      <w:pPr>
        <w:pStyle w:val="686"/>
        <w:ind w:left="0" w:right="0" w:firstLine="709"/>
        <w:jc w:val="both"/>
        <w:rPr>
          <w:color w:val="ff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В случае отмены проведения отбора главный распорядитель размещает объявление об отмене проведения отбора на едином портале не позднее чем за 1 рабочий день до даты окончания срока п</w:t>
      </w:r>
      <w:r>
        <w:rPr>
          <w:color w:val="000000" w:themeColor="text1"/>
          <w:sz w:val="28"/>
          <w:szCs w:val="28"/>
        </w:rPr>
        <w:t xml:space="preserve">одачи заявок участниками отбора. Одновременно объявление об отмене проведения отбора размещается главным распорядителем на его официальном сайте в информационно-телекоммуникационной сети "Интернет" и содержит информацию о причинах отмены проведения отбора.</w:t>
      </w:r>
      <w:r>
        <w:rPr>
          <w:color w:val="ff0000" w:themeColor="text1"/>
          <w:sz w:val="28"/>
          <w:szCs w:val="28"/>
        </w:rPr>
      </w:r>
      <w:r>
        <w:rPr>
          <w:color w:val="ff0000" w:themeColor="text1"/>
          <w:sz w:val="28"/>
          <w:szCs w:val="28"/>
        </w:rPr>
      </w:r>
    </w:p>
    <w:p>
      <w:pPr>
        <w:pStyle w:val="686"/>
        <w:ind w:left="0" w:right="0" w:firstLine="709"/>
        <w:jc w:val="both"/>
        <w:rPr>
          <w:color w:val="ff0000" w:themeColor="text1"/>
          <w:sz w:val="28"/>
          <w:szCs w:val="28"/>
        </w:rPr>
      </w:pPr>
      <w:r>
        <w:rPr>
          <w:b/>
          <w:bCs/>
          <w:i/>
          <w:iCs/>
          <w:color w:val="000000" w:themeColor="text1"/>
          <w:sz w:val="28"/>
          <w:szCs w:val="28"/>
        </w:rPr>
        <w:t xml:space="preserve">Отбор считается отмененным со дня размещения объявления о его отмене на едином портале</w:t>
      </w:r>
      <w:r>
        <w:rPr>
          <w:color w:val="000000" w:themeColor="text1"/>
          <w:sz w:val="28"/>
          <w:szCs w:val="28"/>
        </w:rPr>
        <w:t xml:space="preserve">.</w:t>
      </w:r>
      <w:r>
        <w:rPr>
          <w:color w:val="ff0000" w:themeColor="text1"/>
          <w:sz w:val="28"/>
          <w:szCs w:val="28"/>
        </w:rPr>
      </w:r>
      <w:r>
        <w:rPr>
          <w:color w:val="ff0000" w:themeColor="text1"/>
          <w:sz w:val="28"/>
          <w:szCs w:val="28"/>
        </w:rPr>
      </w:r>
    </w:p>
    <w:p>
      <w:pPr>
        <w:pStyle w:val="686"/>
        <w:ind w:left="0" w:right="0" w:firstLine="709"/>
        <w:jc w:val="both"/>
        <w:rPr>
          <w:color w:val="ff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После окончания срока отмены про</w:t>
      </w:r>
      <w:r>
        <w:rPr>
          <w:color w:val="000000" w:themeColor="text1"/>
          <w:sz w:val="28"/>
          <w:szCs w:val="28"/>
        </w:rPr>
        <w:t xml:space="preserve">ведения отбора и до заключения с</w:t>
      </w:r>
      <w:r>
        <w:rPr>
          <w:color w:val="000000" w:themeColor="text1"/>
          <w:sz w:val="28"/>
          <w:szCs w:val="28"/>
        </w:rPr>
        <w:t xml:space="preserve">оглашения с победителем отбора главный распорядитель может отменить отбор только в случае возникновения обстоятельств непреодолимой силы в соответствии с пунктом 3 статьи 401 Гражданского кодекса Российской Федерации.</w:t>
      </w:r>
      <w:r>
        <w:rPr>
          <w:color w:val="ff0000" w:themeColor="text1"/>
          <w:sz w:val="28"/>
          <w:szCs w:val="28"/>
        </w:rPr>
      </w:r>
      <w:r>
        <w:rPr>
          <w:color w:val="ff0000" w:themeColor="text1"/>
          <w:sz w:val="28"/>
          <w:szCs w:val="28"/>
        </w:rPr>
      </w:r>
    </w:p>
    <w:p>
      <w:pPr>
        <w:pStyle w:val="686"/>
        <w:ind w:left="0" w:right="0" w:firstLine="709"/>
        <w:jc w:val="both"/>
        <w:rPr>
          <w:color w:val="ff0000" w:themeColor="text1"/>
          <w:sz w:val="28"/>
          <w:szCs w:val="28"/>
        </w:rPr>
      </w:pPr>
      <w:r>
        <w:rPr>
          <w:b/>
          <w:bCs/>
          <w:i/>
          <w:iCs/>
          <w:color w:val="000000" w:themeColor="text1"/>
          <w:sz w:val="28"/>
          <w:szCs w:val="28"/>
        </w:rPr>
        <w:t xml:space="preserve"> Отбор признается несостоявшимся в случаях, если:</w:t>
      </w:r>
      <w:r>
        <w:rPr>
          <w:color w:val="ff0000" w:themeColor="text1"/>
          <w:sz w:val="28"/>
          <w:szCs w:val="28"/>
        </w:rPr>
      </w:r>
      <w:r>
        <w:rPr>
          <w:color w:val="ff0000" w:themeColor="text1"/>
          <w:sz w:val="28"/>
          <w:szCs w:val="28"/>
        </w:rPr>
      </w:r>
    </w:p>
    <w:p>
      <w:pPr>
        <w:pStyle w:val="686"/>
        <w:ind w:left="0" w:right="0" w:firstLine="709"/>
        <w:jc w:val="both"/>
        <w:rPr>
          <w:color w:val="ff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по окончании срока подачи заявок не подано ни одной заявки на участие в отборе;</w:t>
      </w:r>
      <w:r>
        <w:rPr>
          <w:color w:val="ff0000" w:themeColor="text1"/>
          <w:sz w:val="28"/>
          <w:szCs w:val="28"/>
        </w:rPr>
      </w:r>
      <w:r>
        <w:rPr>
          <w:color w:val="ff0000" w:themeColor="text1"/>
          <w:sz w:val="28"/>
          <w:szCs w:val="28"/>
        </w:rPr>
      </w:r>
    </w:p>
    <w:p>
      <w:pPr>
        <w:pStyle w:val="686"/>
        <w:ind w:left="0" w:right="0" w:firstLine="709"/>
        <w:jc w:val="both"/>
        <w:rPr>
          <w:color w:val="ff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по результатам рассмотрения заявок отклонены все заявки.</w:t>
      </w:r>
      <w:r>
        <w:rPr>
          <w:color w:val="ff0000" w:themeColor="text1"/>
          <w:sz w:val="28"/>
          <w:szCs w:val="28"/>
        </w:rPr>
      </w:r>
      <w:r>
        <w:rPr>
          <w:color w:val="ff0000" w:themeColor="text1"/>
          <w:sz w:val="28"/>
          <w:szCs w:val="28"/>
        </w:rPr>
      </w:r>
    </w:p>
    <w:p>
      <w:pPr>
        <w:pStyle w:val="686"/>
        <w:ind w:left="0" w:right="0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</w:r>
      <w:r>
        <w:rPr>
          <w:sz w:val="28"/>
          <w:szCs w:val="28"/>
        </w:rPr>
        <w:t xml:space="preserve">Отдел содействия занятости населения и трудовой миграции главного распорядителя </w:t>
      </w:r>
      <w:r>
        <w:rPr>
          <w:color w:val="000000" w:themeColor="text1"/>
          <w:sz w:val="28"/>
          <w:szCs w:val="28"/>
        </w:rPr>
        <w:t xml:space="preserve">обеспечивает не позднее 14</w:t>
      </w:r>
      <w:r>
        <w:rPr>
          <w:color w:val="000000" w:themeColor="text1"/>
          <w:sz w:val="28"/>
          <w:szCs w:val="28"/>
        </w:rPr>
        <w:t xml:space="preserve">-го</w:t>
      </w:r>
      <w:r>
        <w:rPr>
          <w:color w:val="000000" w:themeColor="text1"/>
          <w:sz w:val="28"/>
          <w:szCs w:val="28"/>
        </w:rPr>
        <w:t xml:space="preserve"> календарного дня, следующего за днем определения победител</w:t>
      </w:r>
      <w:r>
        <w:rPr>
          <w:color w:val="000000" w:themeColor="text1"/>
          <w:sz w:val="28"/>
          <w:szCs w:val="28"/>
        </w:rPr>
        <w:t xml:space="preserve">ей</w:t>
      </w:r>
      <w:r>
        <w:rPr>
          <w:color w:val="000000" w:themeColor="text1"/>
          <w:sz w:val="28"/>
          <w:szCs w:val="28"/>
        </w:rPr>
        <w:t xml:space="preserve"> отбора, размещение </w:t>
      </w:r>
      <w:r>
        <w:rPr>
          <w:color w:val="000000" w:themeColor="text1"/>
          <w:sz w:val="28"/>
          <w:szCs w:val="28"/>
        </w:rPr>
        <w:t xml:space="preserve">протокола подведения итогов отбора</w:t>
      </w:r>
      <w:r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на официальном сайте главного распорядителя в информационно-телекоммуникационной сети "Интернет", включая следующие сведения: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686"/>
        <w:ind w:left="0" w:right="0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дата, время и место проведения рассмотрения заявок;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686"/>
        <w:ind w:left="0" w:right="0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информация о работодателях, заявки которых были рассмотрены;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686"/>
        <w:ind w:left="0" w:right="0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информация о работодателях, заявки которых были отклонены, с указанием причин их отклонения, в том числе положений объявления о проведении отбора, которым не соответствуют такие заявки;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686"/>
        <w:ind w:left="0" w:right="0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наименование получател</w:t>
      </w:r>
      <w:r>
        <w:rPr>
          <w:color w:val="000000" w:themeColor="text1"/>
          <w:sz w:val="28"/>
          <w:szCs w:val="28"/>
        </w:rPr>
        <w:t xml:space="preserve">ей</w:t>
      </w:r>
      <w:r>
        <w:rPr>
          <w:color w:val="000000" w:themeColor="text1"/>
          <w:sz w:val="28"/>
          <w:szCs w:val="28"/>
        </w:rPr>
        <w:t xml:space="preserve"> субсидии, с которым</w:t>
      </w:r>
      <w:r>
        <w:rPr>
          <w:color w:val="000000" w:themeColor="text1"/>
          <w:sz w:val="28"/>
          <w:szCs w:val="28"/>
        </w:rPr>
        <w:t xml:space="preserve">и</w:t>
      </w:r>
      <w:r>
        <w:rPr>
          <w:color w:val="000000" w:themeColor="text1"/>
          <w:sz w:val="28"/>
          <w:szCs w:val="28"/>
        </w:rPr>
        <w:t xml:space="preserve"> заключа</w:t>
      </w:r>
      <w:r>
        <w:rPr>
          <w:color w:val="000000" w:themeColor="text1"/>
          <w:sz w:val="28"/>
          <w:szCs w:val="28"/>
        </w:rPr>
        <w:t xml:space="preserve">ются соглашения</w:t>
      </w:r>
      <w:r>
        <w:rPr>
          <w:color w:val="000000" w:themeColor="text1"/>
          <w:sz w:val="28"/>
          <w:szCs w:val="28"/>
        </w:rPr>
        <w:t xml:space="preserve">, и размер предоставляемой </w:t>
      </w:r>
      <w:r>
        <w:rPr>
          <w:color w:val="000000" w:themeColor="text1"/>
          <w:sz w:val="28"/>
          <w:szCs w:val="28"/>
        </w:rPr>
        <w:t xml:space="preserve">им</w:t>
      </w:r>
      <w:r>
        <w:rPr>
          <w:color w:val="000000" w:themeColor="text1"/>
          <w:sz w:val="28"/>
          <w:szCs w:val="28"/>
        </w:rPr>
        <w:t xml:space="preserve"> субсидии.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68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sectPr>
      <w:footnotePr/>
      <w:endnotePr/>
      <w:type w:val="nextPage"/>
      <w:pgSz w:w="11906" w:h="16838" w:orient="portrait"/>
      <w:pgMar w:top="993" w:right="567" w:bottom="709" w:left="993" w:header="720" w:footer="72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Verdana">
    <w:panose1 w:val="020B0604030504040204"/>
  </w:font>
  <w:font w:name="Tahoma">
    <w:panose1 w:val="020B0604030504040204"/>
  </w:font>
  <w:font w:name="Times New Roman">
    <w:panose1 w:val="02020603050405020304"/>
  </w:font>
  <w:font w:name="Courier New">
    <w:panose1 w:val="02070309020205020404"/>
  </w:font>
  <w:font w:name="Symbol">
    <w:panose1 w:val="05010000000000000000"/>
  </w:font>
  <w:font w:name="Wingdings">
    <w:panose1 w:val="05010000000000000000"/>
  </w:font>
  <w:font w:name="PT Sans">
    <w:panose1 w:val="020B0503020203020204"/>
  </w:font>
  <w:font w:name="Arial">
    <w:panose1 w:val="020B060402020202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decimal"/>
      <w:pStyle w:val="689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6881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76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hint="default" w:ascii="Wingdings" w:hAnsi="Wingdings" w:eastAsia="Wingdings" w:cs="Wingdings"/>
      </w:r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1080" w:hanging="360"/>
        <w:tabs>
          <w:tab w:val="num" w:pos="1080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1440" w:hanging="360"/>
        <w:tabs>
          <w:tab w:val="num" w:pos="1440" w:leader="none"/>
        </w:tabs>
      </w:pPr>
      <w:rPr>
        <w:b w:val="0"/>
        <w:sz w:val="24"/>
        <w:szCs w:val="24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800" w:hanging="360"/>
        <w:tabs>
          <w:tab w:val="num" w:pos="180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160" w:hanging="360"/>
        <w:tabs>
          <w:tab w:val="num" w:pos="216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520" w:hanging="360"/>
        <w:tabs>
          <w:tab w:val="num" w:pos="252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2880" w:hanging="360"/>
        <w:tabs>
          <w:tab w:val="num" w:pos="288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240" w:hanging="360"/>
        <w:tabs>
          <w:tab w:val="num" w:pos="324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3600" w:hanging="360"/>
        <w:tabs>
          <w:tab w:val="num" w:pos="3600" w:leader="none"/>
        </w:tabs>
      </w:p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76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hint="default" w:ascii="Wingdings" w:hAnsi="Wingdings" w:eastAsia="Wingdings" w:cs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66">
    <w:name w:val="Heading 1 Char"/>
    <w:basedOn w:val="696"/>
    <w:link w:val="687"/>
    <w:uiPriority w:val="9"/>
    <w:rPr>
      <w:rFonts w:ascii="Arial" w:hAnsi="Arial" w:eastAsia="Arial" w:cs="Arial"/>
      <w:sz w:val="40"/>
      <w:szCs w:val="40"/>
    </w:rPr>
  </w:style>
  <w:style w:type="character" w:styleId="667">
    <w:name w:val="Heading 2 Char"/>
    <w:basedOn w:val="696"/>
    <w:link w:val="688"/>
    <w:uiPriority w:val="9"/>
    <w:rPr>
      <w:rFonts w:ascii="Arial" w:hAnsi="Arial" w:eastAsia="Arial" w:cs="Arial"/>
      <w:sz w:val="34"/>
    </w:rPr>
  </w:style>
  <w:style w:type="character" w:styleId="668">
    <w:name w:val="Heading 3 Char"/>
    <w:basedOn w:val="696"/>
    <w:link w:val="689"/>
    <w:uiPriority w:val="9"/>
    <w:rPr>
      <w:rFonts w:ascii="Arial" w:hAnsi="Arial" w:eastAsia="Arial" w:cs="Arial"/>
      <w:sz w:val="30"/>
      <w:szCs w:val="30"/>
    </w:rPr>
  </w:style>
  <w:style w:type="character" w:styleId="669">
    <w:name w:val="Heading 4 Char"/>
    <w:basedOn w:val="696"/>
    <w:link w:val="690"/>
    <w:uiPriority w:val="9"/>
    <w:rPr>
      <w:rFonts w:ascii="Arial" w:hAnsi="Arial" w:eastAsia="Arial" w:cs="Arial"/>
      <w:b/>
      <w:bCs/>
      <w:sz w:val="26"/>
      <w:szCs w:val="26"/>
    </w:rPr>
  </w:style>
  <w:style w:type="character" w:styleId="670">
    <w:name w:val="Heading 5 Char"/>
    <w:basedOn w:val="696"/>
    <w:link w:val="691"/>
    <w:uiPriority w:val="9"/>
    <w:rPr>
      <w:rFonts w:ascii="Arial" w:hAnsi="Arial" w:eastAsia="Arial" w:cs="Arial"/>
      <w:b/>
      <w:bCs/>
      <w:sz w:val="24"/>
      <w:szCs w:val="24"/>
    </w:rPr>
  </w:style>
  <w:style w:type="character" w:styleId="671">
    <w:name w:val="Heading 6 Char"/>
    <w:basedOn w:val="696"/>
    <w:link w:val="692"/>
    <w:uiPriority w:val="9"/>
    <w:rPr>
      <w:rFonts w:ascii="Arial" w:hAnsi="Arial" w:eastAsia="Arial" w:cs="Arial"/>
      <w:b/>
      <w:bCs/>
      <w:sz w:val="22"/>
      <w:szCs w:val="22"/>
    </w:rPr>
  </w:style>
  <w:style w:type="character" w:styleId="672">
    <w:name w:val="Heading 7 Char"/>
    <w:basedOn w:val="696"/>
    <w:link w:val="693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73">
    <w:name w:val="Heading 8 Char"/>
    <w:basedOn w:val="696"/>
    <w:link w:val="694"/>
    <w:uiPriority w:val="9"/>
    <w:rPr>
      <w:rFonts w:ascii="Arial" w:hAnsi="Arial" w:eastAsia="Arial" w:cs="Arial"/>
      <w:i/>
      <w:iCs/>
      <w:sz w:val="22"/>
      <w:szCs w:val="22"/>
    </w:rPr>
  </w:style>
  <w:style w:type="character" w:styleId="674">
    <w:name w:val="Heading 9 Char"/>
    <w:basedOn w:val="696"/>
    <w:link w:val="695"/>
    <w:uiPriority w:val="9"/>
    <w:rPr>
      <w:rFonts w:ascii="Arial" w:hAnsi="Arial" w:eastAsia="Arial" w:cs="Arial"/>
      <w:i/>
      <w:iCs/>
      <w:sz w:val="21"/>
      <w:szCs w:val="21"/>
    </w:rPr>
  </w:style>
  <w:style w:type="character" w:styleId="675">
    <w:name w:val="Title Char"/>
    <w:basedOn w:val="696"/>
    <w:link w:val="710"/>
    <w:uiPriority w:val="10"/>
    <w:rPr>
      <w:sz w:val="48"/>
      <w:szCs w:val="48"/>
    </w:rPr>
  </w:style>
  <w:style w:type="character" w:styleId="676">
    <w:name w:val="Subtitle Char"/>
    <w:basedOn w:val="696"/>
    <w:link w:val="712"/>
    <w:uiPriority w:val="11"/>
    <w:rPr>
      <w:sz w:val="24"/>
      <w:szCs w:val="24"/>
    </w:rPr>
  </w:style>
  <w:style w:type="character" w:styleId="677">
    <w:name w:val="Quote Char"/>
    <w:link w:val="714"/>
    <w:uiPriority w:val="29"/>
    <w:rPr>
      <w:i/>
    </w:rPr>
  </w:style>
  <w:style w:type="character" w:styleId="678">
    <w:name w:val="Intense Quote Char"/>
    <w:link w:val="716"/>
    <w:uiPriority w:val="30"/>
    <w:rPr>
      <w:i/>
    </w:rPr>
  </w:style>
  <w:style w:type="character" w:styleId="679">
    <w:name w:val="Header Char"/>
    <w:basedOn w:val="696"/>
    <w:link w:val="718"/>
    <w:uiPriority w:val="99"/>
  </w:style>
  <w:style w:type="character" w:styleId="680">
    <w:name w:val="Caption Char"/>
    <w:basedOn w:val="722"/>
    <w:link w:val="720"/>
    <w:uiPriority w:val="99"/>
  </w:style>
  <w:style w:type="character" w:styleId="681">
    <w:name w:val="Footnote Text Char"/>
    <w:link w:val="851"/>
    <w:uiPriority w:val="99"/>
    <w:rPr>
      <w:sz w:val="18"/>
    </w:rPr>
  </w:style>
  <w:style w:type="paragraph" w:styleId="682">
    <w:name w:val="endnote text"/>
    <w:basedOn w:val="686"/>
    <w:link w:val="683"/>
    <w:uiPriority w:val="99"/>
    <w:semiHidden/>
    <w:unhideWhenUsed/>
    <w:pPr>
      <w:spacing w:after="0" w:line="240" w:lineRule="auto"/>
    </w:pPr>
    <w:rPr>
      <w:sz w:val="20"/>
    </w:rPr>
  </w:style>
  <w:style w:type="character" w:styleId="683">
    <w:name w:val="Endnote Text Char"/>
    <w:link w:val="682"/>
    <w:uiPriority w:val="99"/>
    <w:rPr>
      <w:sz w:val="20"/>
    </w:rPr>
  </w:style>
  <w:style w:type="character" w:styleId="684">
    <w:name w:val="endnote reference"/>
    <w:basedOn w:val="696"/>
    <w:uiPriority w:val="99"/>
    <w:semiHidden/>
    <w:unhideWhenUsed/>
    <w:rPr>
      <w:vertAlign w:val="superscript"/>
    </w:rPr>
  </w:style>
  <w:style w:type="paragraph" w:styleId="685">
    <w:name w:val="table of figures"/>
    <w:basedOn w:val="686"/>
    <w:next w:val="686"/>
    <w:uiPriority w:val="99"/>
    <w:unhideWhenUsed/>
    <w:pPr>
      <w:spacing w:after="0" w:afterAutospacing="0"/>
    </w:pPr>
  </w:style>
  <w:style w:type="paragraph" w:styleId="686" w:default="1">
    <w:name w:val="Normal"/>
    <w:qFormat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</w:style>
  <w:style w:type="paragraph" w:styleId="687">
    <w:name w:val="Heading 1"/>
    <w:link w:val="699"/>
    <w:uiPriority w:val="9"/>
    <w:qFormat/>
    <w:pPr>
      <w:keepLines/>
      <w:keepNext/>
      <w:spacing w:before="480" w:after="200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outlineLvl w:val="0"/>
    </w:pPr>
    <w:rPr>
      <w:rFonts w:ascii="Arial" w:hAnsi="Arial" w:eastAsia="Arial" w:cs="Arial"/>
      <w:sz w:val="40"/>
      <w:szCs w:val="40"/>
      <w:lang w:eastAsia="en-US" w:bidi="en-US"/>
    </w:rPr>
  </w:style>
  <w:style w:type="paragraph" w:styleId="688">
    <w:name w:val="Heading 2"/>
    <w:link w:val="700"/>
    <w:uiPriority w:val="9"/>
    <w:unhideWhenUsed/>
    <w:qFormat/>
    <w:pPr>
      <w:keepLines/>
      <w:keepNext/>
      <w:spacing w:before="360" w:after="200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outlineLvl w:val="1"/>
    </w:pPr>
    <w:rPr>
      <w:rFonts w:ascii="Arial" w:hAnsi="Arial" w:eastAsia="Arial" w:cs="Arial"/>
      <w:sz w:val="34"/>
      <w:szCs w:val="22"/>
      <w:lang w:eastAsia="en-US" w:bidi="en-US"/>
    </w:rPr>
  </w:style>
  <w:style w:type="paragraph" w:styleId="689">
    <w:name w:val="Heading 3"/>
    <w:basedOn w:val="686"/>
    <w:next w:val="686"/>
    <w:link w:val="701"/>
    <w:pPr>
      <w:numPr>
        <w:ilvl w:val="2"/>
        <w:numId w:val="1"/>
      </w:numPr>
      <w:jc w:val="center"/>
      <w:keepNext/>
      <w:outlineLvl w:val="2"/>
    </w:pPr>
    <w:rPr>
      <w:b/>
      <w:sz w:val="40"/>
    </w:rPr>
  </w:style>
  <w:style w:type="paragraph" w:styleId="690">
    <w:name w:val="Heading 4"/>
    <w:link w:val="702"/>
    <w:uiPriority w:val="9"/>
    <w:unhideWhenUsed/>
    <w:qFormat/>
    <w:pPr>
      <w:keepLines/>
      <w:keepNext/>
      <w:spacing w:before="320" w:after="200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outlineLvl w:val="3"/>
    </w:pPr>
    <w:rPr>
      <w:rFonts w:ascii="Arial" w:hAnsi="Arial" w:eastAsia="Arial" w:cs="Arial"/>
      <w:b/>
      <w:bCs/>
      <w:sz w:val="26"/>
      <w:szCs w:val="26"/>
      <w:lang w:eastAsia="en-US" w:bidi="en-US"/>
    </w:rPr>
  </w:style>
  <w:style w:type="paragraph" w:styleId="691">
    <w:name w:val="Heading 5"/>
    <w:link w:val="703"/>
    <w:uiPriority w:val="9"/>
    <w:unhideWhenUsed/>
    <w:qFormat/>
    <w:pPr>
      <w:keepLines/>
      <w:keepNext/>
      <w:spacing w:before="320" w:after="200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outlineLvl w:val="4"/>
    </w:pPr>
    <w:rPr>
      <w:rFonts w:ascii="Arial" w:hAnsi="Arial" w:eastAsia="Arial" w:cs="Arial"/>
      <w:b/>
      <w:bCs/>
      <w:sz w:val="24"/>
      <w:szCs w:val="24"/>
      <w:lang w:eastAsia="en-US" w:bidi="en-US"/>
    </w:rPr>
  </w:style>
  <w:style w:type="paragraph" w:styleId="692">
    <w:name w:val="Heading 6"/>
    <w:link w:val="704"/>
    <w:uiPriority w:val="9"/>
    <w:unhideWhenUsed/>
    <w:qFormat/>
    <w:pPr>
      <w:keepLines/>
      <w:keepNext/>
      <w:spacing w:before="320" w:after="200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outlineLvl w:val="5"/>
    </w:pPr>
    <w:rPr>
      <w:rFonts w:ascii="Arial" w:hAnsi="Arial" w:eastAsia="Arial" w:cs="Arial"/>
      <w:b/>
      <w:bCs/>
      <w:sz w:val="22"/>
      <w:szCs w:val="22"/>
      <w:lang w:eastAsia="en-US" w:bidi="en-US"/>
    </w:rPr>
  </w:style>
  <w:style w:type="paragraph" w:styleId="693">
    <w:name w:val="Heading 7"/>
    <w:link w:val="705"/>
    <w:uiPriority w:val="9"/>
    <w:unhideWhenUsed/>
    <w:qFormat/>
    <w:pPr>
      <w:keepLines/>
      <w:keepNext/>
      <w:spacing w:before="320" w:after="200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outlineLvl w:val="6"/>
    </w:pPr>
    <w:rPr>
      <w:rFonts w:ascii="Arial" w:hAnsi="Arial" w:eastAsia="Arial" w:cs="Arial"/>
      <w:b/>
      <w:bCs/>
      <w:i/>
      <w:iCs/>
      <w:sz w:val="22"/>
      <w:szCs w:val="22"/>
      <w:lang w:eastAsia="en-US" w:bidi="en-US"/>
    </w:rPr>
  </w:style>
  <w:style w:type="paragraph" w:styleId="694">
    <w:name w:val="Heading 8"/>
    <w:link w:val="706"/>
    <w:uiPriority w:val="9"/>
    <w:unhideWhenUsed/>
    <w:qFormat/>
    <w:pPr>
      <w:keepLines/>
      <w:keepNext/>
      <w:spacing w:before="320" w:after="200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outlineLvl w:val="7"/>
    </w:pPr>
    <w:rPr>
      <w:rFonts w:ascii="Arial" w:hAnsi="Arial" w:eastAsia="Arial" w:cs="Arial"/>
      <w:i/>
      <w:iCs/>
      <w:sz w:val="22"/>
      <w:szCs w:val="22"/>
      <w:lang w:eastAsia="en-US" w:bidi="en-US"/>
    </w:rPr>
  </w:style>
  <w:style w:type="paragraph" w:styleId="695">
    <w:name w:val="Heading 9"/>
    <w:link w:val="707"/>
    <w:uiPriority w:val="9"/>
    <w:unhideWhenUsed/>
    <w:qFormat/>
    <w:pPr>
      <w:keepLines/>
      <w:keepNext/>
      <w:spacing w:before="320" w:after="200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outlineLvl w:val="8"/>
    </w:pPr>
    <w:rPr>
      <w:rFonts w:ascii="Arial" w:hAnsi="Arial" w:eastAsia="Arial" w:cs="Arial"/>
      <w:i/>
      <w:iCs/>
      <w:sz w:val="21"/>
      <w:szCs w:val="21"/>
      <w:lang w:eastAsia="en-US" w:bidi="en-US"/>
    </w:rPr>
  </w:style>
  <w:style w:type="character" w:styleId="696" w:default="1">
    <w:name w:val="Default Paragraph Font"/>
    <w:uiPriority w:val="1"/>
    <w:semiHidden/>
    <w:unhideWhenUsed/>
  </w:style>
  <w:style w:type="table" w:styleId="697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98" w:default="1">
    <w:name w:val="No List"/>
    <w:uiPriority w:val="99"/>
    <w:semiHidden/>
    <w:unhideWhenUsed/>
  </w:style>
  <w:style w:type="character" w:styleId="699" w:customStyle="1">
    <w:name w:val="Заголовок 1 Знак"/>
    <w:link w:val="687"/>
    <w:uiPriority w:val="9"/>
    <w:rPr>
      <w:rFonts w:ascii="Arial" w:hAnsi="Arial" w:eastAsia="Arial" w:cs="Arial"/>
      <w:sz w:val="40"/>
      <w:szCs w:val="40"/>
    </w:rPr>
  </w:style>
  <w:style w:type="character" w:styleId="700" w:customStyle="1">
    <w:name w:val="Заголовок 2 Знак"/>
    <w:link w:val="688"/>
    <w:uiPriority w:val="9"/>
    <w:rPr>
      <w:rFonts w:ascii="Arial" w:hAnsi="Arial" w:eastAsia="Arial" w:cs="Arial"/>
      <w:sz w:val="34"/>
    </w:rPr>
  </w:style>
  <w:style w:type="character" w:styleId="701" w:customStyle="1">
    <w:name w:val="Заголовок 3 Знак"/>
    <w:link w:val="689"/>
    <w:uiPriority w:val="9"/>
    <w:rPr>
      <w:rFonts w:ascii="Arial" w:hAnsi="Arial" w:eastAsia="Arial" w:cs="Arial"/>
      <w:sz w:val="30"/>
      <w:szCs w:val="30"/>
    </w:rPr>
  </w:style>
  <w:style w:type="character" w:styleId="702" w:customStyle="1">
    <w:name w:val="Заголовок 4 Знак"/>
    <w:link w:val="690"/>
    <w:uiPriority w:val="9"/>
    <w:rPr>
      <w:rFonts w:ascii="Arial" w:hAnsi="Arial" w:eastAsia="Arial" w:cs="Arial"/>
      <w:b/>
      <w:bCs/>
      <w:sz w:val="26"/>
      <w:szCs w:val="26"/>
    </w:rPr>
  </w:style>
  <w:style w:type="character" w:styleId="703" w:customStyle="1">
    <w:name w:val="Заголовок 5 Знак"/>
    <w:link w:val="691"/>
    <w:uiPriority w:val="9"/>
    <w:rPr>
      <w:rFonts w:ascii="Arial" w:hAnsi="Arial" w:eastAsia="Arial" w:cs="Arial"/>
      <w:b/>
      <w:bCs/>
      <w:sz w:val="24"/>
      <w:szCs w:val="24"/>
    </w:rPr>
  </w:style>
  <w:style w:type="character" w:styleId="704" w:customStyle="1">
    <w:name w:val="Заголовок 6 Знак"/>
    <w:link w:val="692"/>
    <w:uiPriority w:val="9"/>
    <w:rPr>
      <w:rFonts w:ascii="Arial" w:hAnsi="Arial" w:eastAsia="Arial" w:cs="Arial"/>
      <w:b/>
      <w:bCs/>
      <w:sz w:val="22"/>
      <w:szCs w:val="22"/>
    </w:rPr>
  </w:style>
  <w:style w:type="character" w:styleId="705" w:customStyle="1">
    <w:name w:val="Заголовок 7 Знак"/>
    <w:link w:val="693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06" w:customStyle="1">
    <w:name w:val="Заголовок 8 Знак"/>
    <w:link w:val="694"/>
    <w:uiPriority w:val="9"/>
    <w:rPr>
      <w:rFonts w:ascii="Arial" w:hAnsi="Arial" w:eastAsia="Arial" w:cs="Arial"/>
      <w:i/>
      <w:iCs/>
      <w:sz w:val="22"/>
      <w:szCs w:val="22"/>
    </w:rPr>
  </w:style>
  <w:style w:type="character" w:styleId="707" w:customStyle="1">
    <w:name w:val="Заголовок 9 Знак"/>
    <w:link w:val="695"/>
    <w:uiPriority w:val="9"/>
    <w:rPr>
      <w:rFonts w:ascii="Arial" w:hAnsi="Arial" w:eastAsia="Arial" w:cs="Arial"/>
      <w:i/>
      <w:iCs/>
      <w:sz w:val="21"/>
      <w:szCs w:val="21"/>
    </w:rPr>
  </w:style>
  <w:style w:type="paragraph" w:styleId="708">
    <w:name w:val="List Paragraph"/>
    <w:uiPriority w:val="34"/>
    <w:qFormat/>
    <w:pPr>
      <w:contextualSpacing/>
      <w:ind w:left="720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</w:style>
  <w:style w:type="paragraph" w:styleId="709">
    <w:name w:val="No Spacing"/>
    <w:uiPriority w:val="1"/>
    <w:qFormat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</w:style>
  <w:style w:type="paragraph" w:styleId="710">
    <w:name w:val="Title"/>
    <w:link w:val="711"/>
    <w:uiPriority w:val="10"/>
    <w:qFormat/>
    <w:pPr>
      <w:contextualSpacing/>
      <w:spacing w:before="300" w:after="200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48"/>
      <w:szCs w:val="48"/>
      <w:lang w:eastAsia="en-US" w:bidi="en-US"/>
    </w:rPr>
  </w:style>
  <w:style w:type="character" w:styleId="711" w:customStyle="1">
    <w:name w:val="Название Знак"/>
    <w:link w:val="710"/>
    <w:uiPriority w:val="10"/>
    <w:rPr>
      <w:sz w:val="48"/>
      <w:szCs w:val="48"/>
    </w:rPr>
  </w:style>
  <w:style w:type="paragraph" w:styleId="712">
    <w:name w:val="Subtitle"/>
    <w:link w:val="713"/>
    <w:uiPriority w:val="11"/>
    <w:qFormat/>
    <w:pPr>
      <w:spacing w:before="200" w:after="200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4"/>
      <w:szCs w:val="24"/>
      <w:lang w:eastAsia="en-US" w:bidi="en-US"/>
    </w:rPr>
  </w:style>
  <w:style w:type="character" w:styleId="713" w:customStyle="1">
    <w:name w:val="Подзаголовок Знак"/>
    <w:link w:val="712"/>
    <w:uiPriority w:val="11"/>
    <w:rPr>
      <w:sz w:val="24"/>
      <w:szCs w:val="24"/>
    </w:rPr>
  </w:style>
  <w:style w:type="paragraph" w:styleId="714">
    <w:name w:val="Quote"/>
    <w:link w:val="715"/>
    <w:uiPriority w:val="29"/>
    <w:qFormat/>
    <w:pPr>
      <w:ind w:left="720" w:right="720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i/>
      <w:szCs w:val="22"/>
      <w:lang w:eastAsia="en-US" w:bidi="en-US"/>
    </w:rPr>
  </w:style>
  <w:style w:type="character" w:styleId="715" w:customStyle="1">
    <w:name w:val="Цитата 2 Знак"/>
    <w:link w:val="714"/>
    <w:uiPriority w:val="29"/>
    <w:rPr>
      <w:i/>
    </w:rPr>
  </w:style>
  <w:style w:type="paragraph" w:styleId="716">
    <w:name w:val="Intense Quote"/>
    <w:link w:val="717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  <w:between w:val="none" w:color="000000" w:sz="4" w:space="0"/>
      </w:pBdr>
    </w:pPr>
    <w:rPr>
      <w:i/>
      <w:szCs w:val="22"/>
      <w:lang w:eastAsia="en-US" w:bidi="en-US"/>
    </w:rPr>
  </w:style>
  <w:style w:type="character" w:styleId="717" w:customStyle="1">
    <w:name w:val="Выделенная цитата Знак"/>
    <w:link w:val="716"/>
    <w:uiPriority w:val="30"/>
    <w:rPr>
      <w:i/>
    </w:rPr>
  </w:style>
  <w:style w:type="paragraph" w:styleId="718">
    <w:name w:val="Header"/>
    <w:basedOn w:val="686"/>
    <w:link w:val="719"/>
    <w:pPr>
      <w:tabs>
        <w:tab w:val="center" w:pos="4677" w:leader="none"/>
        <w:tab w:val="right" w:pos="9355" w:leader="none"/>
      </w:tabs>
    </w:pPr>
  </w:style>
  <w:style w:type="character" w:styleId="719" w:customStyle="1">
    <w:name w:val="Верхний колонтитул Знак"/>
    <w:link w:val="718"/>
    <w:uiPriority w:val="99"/>
  </w:style>
  <w:style w:type="paragraph" w:styleId="720">
    <w:name w:val="Footer"/>
    <w:basedOn w:val="686"/>
    <w:link w:val="723"/>
    <w:pPr>
      <w:tabs>
        <w:tab w:val="center" w:pos="4677" w:leader="none"/>
        <w:tab w:val="right" w:pos="9355" w:leader="none"/>
      </w:tabs>
    </w:pPr>
  </w:style>
  <w:style w:type="character" w:styleId="721" w:customStyle="1">
    <w:name w:val="Footer Char"/>
    <w:uiPriority w:val="99"/>
  </w:style>
  <w:style w:type="paragraph" w:styleId="722">
    <w:name w:val="Caption"/>
    <w:basedOn w:val="686"/>
    <w:pPr>
      <w:spacing w:before="120" w:after="120"/>
    </w:pPr>
    <w:rPr>
      <w:rFonts w:ascii="PT Sans" w:hAnsi="PT Sans"/>
      <w:i/>
      <w:iCs/>
      <w:sz w:val="24"/>
      <w:szCs w:val="24"/>
    </w:rPr>
  </w:style>
  <w:style w:type="character" w:styleId="723" w:customStyle="1">
    <w:name w:val="Нижний колонтитул Знак"/>
    <w:link w:val="720"/>
    <w:uiPriority w:val="99"/>
  </w:style>
  <w:style w:type="table" w:styleId="724">
    <w:name w:val="Table Grid"/>
    <w:basedOn w:val="697"/>
    <w:tblPr/>
  </w:style>
  <w:style w:type="table" w:styleId="725" w:customStyle="1">
    <w:name w:val="Table Grid Light"/>
    <w:uiPriority w:val="5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Ind w:w="0" w:type="dxa"/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6" w:customStyle="1">
    <w:name w:val="Plain Table 1"/>
    <w:uiPriority w:val="5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Ind w:w="0" w:type="dxa"/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7" w:customStyle="1">
    <w:name w:val="Plain Table 2"/>
    <w:uiPriority w:val="5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Ind w:w="0" w:type="dxa"/>
      <w:tblBorders>
        <w:top w:val="single" w:color="000000" w:sz="4" w:space="0"/>
        <w:left w:val="none" w:color="000000" w:sz="4" w:space="0"/>
        <w:bottom w:val="single" w:color="000000" w:sz="4" w:space="0"/>
        <w:right w:val="non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8" w:customStyle="1">
    <w:name w:val="Plain Table 3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729" w:customStyle="1">
    <w:name w:val="Plain Table 4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730" w:customStyle="1">
    <w:name w:val="Plain Table 5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731" w:customStyle="1">
    <w:name w:val="Grid Table 1 Light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989898" w:sz="4" w:space="0"/>
        <w:left w:val="single" w:color="989898" w:sz="4" w:space="0"/>
        <w:bottom w:val="single" w:color="989898" w:sz="4" w:space="0"/>
        <w:right w:val="single" w:color="989898" w:sz="4" w:space="0"/>
        <w:insideH w:val="single" w:color="989898" w:sz="4" w:space="0"/>
        <w:insideV w:val="single" w:color="989898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32" w:customStyle="1">
    <w:name w:val="Grid Table 1 Light - Accent 1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B7CBE4" w:sz="4" w:space="0"/>
        <w:left w:val="single" w:color="B7CBE4" w:sz="4" w:space="0"/>
        <w:bottom w:val="single" w:color="B7CBE4" w:sz="4" w:space="0"/>
        <w:right w:val="single" w:color="B7CBE4" w:sz="4" w:space="0"/>
        <w:insideH w:val="single" w:color="B7CBE4" w:sz="4" w:space="0"/>
        <w:insideV w:val="single" w:color="B7CBE4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33" w:customStyle="1">
    <w:name w:val="Grid Table 1 Light - Accent 2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E5B7B6" w:sz="4" w:space="0"/>
        <w:left w:val="single" w:color="E5B7B6" w:sz="4" w:space="0"/>
        <w:bottom w:val="single" w:color="E5B7B6" w:sz="4" w:space="0"/>
        <w:right w:val="single" w:color="E5B7B6" w:sz="4" w:space="0"/>
        <w:insideH w:val="single" w:color="E5B7B6" w:sz="4" w:space="0"/>
        <w:insideV w:val="single" w:color="E5B7B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34" w:customStyle="1">
    <w:name w:val="Grid Table 1 Light - Accent 3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D6E3BB" w:sz="4" w:space="0"/>
        <w:left w:val="single" w:color="D6E3BB" w:sz="4" w:space="0"/>
        <w:bottom w:val="single" w:color="D6E3BB" w:sz="4" w:space="0"/>
        <w:right w:val="single" w:color="D6E3BB" w:sz="4" w:space="0"/>
        <w:insideH w:val="single" w:color="D6E3BB" w:sz="4" w:space="0"/>
        <w:insideV w:val="single" w:color="D6E3B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35" w:customStyle="1">
    <w:name w:val="Grid Table 1 Light - Accent 4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CBC0D9" w:sz="4" w:space="0"/>
        <w:left w:val="single" w:color="CBC0D9" w:sz="4" w:space="0"/>
        <w:bottom w:val="single" w:color="CBC0D9" w:sz="4" w:space="0"/>
        <w:right w:val="single" w:color="CBC0D9" w:sz="4" w:space="0"/>
        <w:insideH w:val="single" w:color="CBC0D9" w:sz="4" w:space="0"/>
        <w:insideV w:val="single" w:color="CBC0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36" w:customStyle="1">
    <w:name w:val="Grid Table 1 Light - Accent 5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37" w:customStyle="1">
    <w:name w:val="Grid Table 1 Light - Accent 6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38" w:customStyle="1">
    <w:name w:val="Grid Table 2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color="6A6A6A" w:sz="4" w:space="0"/>
        <w:insideH w:val="single" w:color="6A6A6A" w:sz="4" w:space="0"/>
        <w:insideV w:val="single" w:color="6A6A6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39" w:customStyle="1">
    <w:name w:val="Grid Table 2 - Accent 1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color="5D8AC2" w:sz="4" w:space="0"/>
        <w:insideH w:val="single" w:color="5D8AC2" w:sz="4" w:space="0"/>
        <w:insideV w:val="single" w:color="5D8AC2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40" w:customStyle="1">
    <w:name w:val="Grid Table 2 - Accent 2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color="D99695" w:sz="4" w:space="0"/>
        <w:insideH w:val="single" w:color="D99695" w:sz="4" w:space="0"/>
        <w:insideV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41" w:customStyle="1">
    <w:name w:val="Grid Table 2 - Accent 3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color="9ABB59" w:sz="4" w:space="0"/>
        <w:insideH w:val="single" w:color="9ABB59" w:sz="4" w:space="0"/>
        <w:insideV w:val="single" w:color="9ABB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42" w:customStyle="1">
    <w:name w:val="Grid Table 2 - Accent 4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color="B2A1C6" w:sz="4" w:space="0"/>
        <w:insideH w:val="single" w:color="B2A1C6" w:sz="4" w:space="0"/>
        <w:insideV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43" w:customStyle="1">
    <w:name w:val="Grid Table 2 - Accent 5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color="4BACC6" w:sz="4" w:space="0"/>
        <w:insideH w:val="single" w:color="4BACC6" w:sz="4" w:space="0"/>
        <w:insideV w:val="single" w:color="4BAC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44" w:customStyle="1">
    <w:name w:val="Grid Table 2 - Accent 6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color="F79646" w:sz="4" w:space="0"/>
        <w:insideH w:val="single" w:color="F79646" w:sz="4" w:space="0"/>
        <w:insideV w:val="single" w:color="F7964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45" w:customStyle="1">
    <w:name w:val="Grid Table 3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color="6A6A6A" w:sz="4" w:space="0"/>
        <w:insideH w:val="single" w:color="6A6A6A" w:sz="4" w:space="0"/>
        <w:insideV w:val="single" w:color="6A6A6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46" w:customStyle="1">
    <w:name w:val="Grid Table 3 - Accent 1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color="5D8AC2" w:sz="4" w:space="0"/>
        <w:insideH w:val="single" w:color="5D8AC2" w:sz="4" w:space="0"/>
        <w:insideV w:val="single" w:color="5D8AC2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47" w:customStyle="1">
    <w:name w:val="Grid Table 3 - Accent 2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color="D99695" w:sz="4" w:space="0"/>
        <w:insideH w:val="single" w:color="D99695" w:sz="4" w:space="0"/>
        <w:insideV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48" w:customStyle="1">
    <w:name w:val="Grid Table 3 - Accent 3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color="9ABB59" w:sz="4" w:space="0"/>
        <w:insideH w:val="single" w:color="9ABB59" w:sz="4" w:space="0"/>
        <w:insideV w:val="single" w:color="9ABB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49" w:customStyle="1">
    <w:name w:val="Grid Table 3 - Accent 4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color="B2A1C6" w:sz="4" w:space="0"/>
        <w:insideH w:val="single" w:color="B2A1C6" w:sz="4" w:space="0"/>
        <w:insideV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50" w:customStyle="1">
    <w:name w:val="Grid Table 3 - Accent 5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color="4BACC6" w:sz="4" w:space="0"/>
        <w:insideH w:val="single" w:color="4BACC6" w:sz="4" w:space="0"/>
        <w:insideV w:val="single" w:color="4BAC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51" w:customStyle="1">
    <w:name w:val="Grid Table 3 - Accent 6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color="F79646" w:sz="4" w:space="0"/>
        <w:insideH w:val="single" w:color="F79646" w:sz="4" w:space="0"/>
        <w:insideV w:val="single" w:color="F7964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52" w:customStyle="1">
    <w:name w:val="Grid Table 4"/>
    <w:uiPriority w:val="5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6F6F6F" w:sz="4" w:space="0"/>
        <w:left w:val="single" w:color="6F6F6F" w:sz="4" w:space="0"/>
        <w:bottom w:val="single" w:color="6F6F6F" w:sz="4" w:space="0"/>
        <w:right w:val="single" w:color="6F6F6F" w:sz="4" w:space="0"/>
        <w:insideH w:val="single" w:color="6F6F6F" w:sz="4" w:space="0"/>
        <w:insideV w:val="single" w:color="6F6F6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53" w:customStyle="1">
    <w:name w:val="Grid Table 4 - Accent 1"/>
    <w:uiPriority w:val="5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9BB7D9" w:sz="4" w:space="0"/>
        <w:left w:val="single" w:color="9BB7D9" w:sz="4" w:space="0"/>
        <w:bottom w:val="single" w:color="9BB7D9" w:sz="4" w:space="0"/>
        <w:right w:val="single" w:color="9BB7D9" w:sz="4" w:space="0"/>
        <w:insideH w:val="single" w:color="9BB7D9" w:sz="4" w:space="0"/>
        <w:insideV w:val="single" w:color="9BB7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54" w:customStyle="1">
    <w:name w:val="Grid Table 4 - Accent 2"/>
    <w:uiPriority w:val="5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DB9B9A" w:sz="4" w:space="0"/>
        <w:left w:val="single" w:color="DB9B9A" w:sz="4" w:space="0"/>
        <w:bottom w:val="single" w:color="DB9B9A" w:sz="4" w:space="0"/>
        <w:right w:val="single" w:color="DB9B9A" w:sz="4" w:space="0"/>
        <w:insideH w:val="single" w:color="DB9B9A" w:sz="4" w:space="0"/>
        <w:insideV w:val="single" w:color="DB9B9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55" w:customStyle="1">
    <w:name w:val="Grid Table 4 - Accent 3"/>
    <w:uiPriority w:val="5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C6D8A1" w:sz="4" w:space="0"/>
        <w:left w:val="single" w:color="C6D8A1" w:sz="4" w:space="0"/>
        <w:bottom w:val="single" w:color="C6D8A1" w:sz="4" w:space="0"/>
        <w:right w:val="single" w:color="C6D8A1" w:sz="4" w:space="0"/>
        <w:insideH w:val="single" w:color="C6D8A1" w:sz="4" w:space="0"/>
        <w:insideV w:val="single" w:color="C6D8A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56" w:customStyle="1">
    <w:name w:val="Grid Table 4 - Accent 4"/>
    <w:uiPriority w:val="5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B7A7CA" w:sz="4" w:space="0"/>
        <w:left w:val="single" w:color="B7A7CA" w:sz="4" w:space="0"/>
        <w:bottom w:val="single" w:color="B7A7CA" w:sz="4" w:space="0"/>
        <w:right w:val="single" w:color="B7A7CA" w:sz="4" w:space="0"/>
        <w:insideH w:val="single" w:color="B7A7CA" w:sz="4" w:space="0"/>
        <w:insideV w:val="single" w:color="B7A7C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57" w:customStyle="1">
    <w:name w:val="Grid Table 4 - Accent 5"/>
    <w:uiPriority w:val="5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99D0DE" w:sz="4" w:space="0"/>
        <w:left w:val="single" w:color="99D0DE" w:sz="4" w:space="0"/>
        <w:bottom w:val="single" w:color="99D0DE" w:sz="4" w:space="0"/>
        <w:right w:val="single" w:color="99D0DE" w:sz="4" w:space="0"/>
        <w:insideH w:val="single" w:color="99D0DE" w:sz="4" w:space="0"/>
        <w:insideV w:val="single" w:color="99D0D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58" w:customStyle="1">
    <w:name w:val="Grid Table 4 - Accent 6"/>
    <w:uiPriority w:val="5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FAC396" w:sz="4" w:space="0"/>
        <w:left w:val="single" w:color="FAC396" w:sz="4" w:space="0"/>
        <w:bottom w:val="single" w:color="FAC396" w:sz="4" w:space="0"/>
        <w:right w:val="single" w:color="FAC396" w:sz="4" w:space="0"/>
        <w:insideH w:val="single" w:color="FAC396" w:sz="4" w:space="0"/>
        <w:insideV w:val="single" w:color="FAC39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59" w:customStyle="1">
    <w:name w:val="Grid Table 5 Dark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auto" w:fill="bfbfbf"/>
      <w:tblCellMar>
        <w:left w:w="0" w:type="dxa"/>
        <w:top w:w="0" w:type="dxa"/>
        <w:right w:w="0" w:type="dxa"/>
        <w:bottom w:w="0" w:type="dxa"/>
      </w:tblCellMar>
    </w:tblPr>
  </w:style>
  <w:style w:type="table" w:styleId="760" w:customStyle="1">
    <w:name w:val="Grid Table 5 Dark- Accent 1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auto" w:fill="dae5f1"/>
      <w:tblCellMar>
        <w:left w:w="0" w:type="dxa"/>
        <w:top w:w="0" w:type="dxa"/>
        <w:right w:w="0" w:type="dxa"/>
        <w:bottom w:w="0" w:type="dxa"/>
      </w:tblCellMar>
    </w:tblPr>
  </w:style>
  <w:style w:type="table" w:styleId="761" w:customStyle="1">
    <w:name w:val="Grid Table 5 Dark - Accent 2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auto" w:fill="f2dcdc"/>
      <w:tblCellMar>
        <w:left w:w="0" w:type="dxa"/>
        <w:top w:w="0" w:type="dxa"/>
        <w:right w:w="0" w:type="dxa"/>
        <w:bottom w:w="0" w:type="dxa"/>
      </w:tblCellMar>
    </w:tblPr>
  </w:style>
  <w:style w:type="table" w:styleId="762" w:customStyle="1">
    <w:name w:val="Grid Table 5 Dark - Accent 3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auto" w:fill="eaf1dc"/>
      <w:tblCellMar>
        <w:left w:w="0" w:type="dxa"/>
        <w:top w:w="0" w:type="dxa"/>
        <w:right w:w="0" w:type="dxa"/>
        <w:bottom w:w="0" w:type="dxa"/>
      </w:tblCellMar>
    </w:tblPr>
  </w:style>
  <w:style w:type="table" w:styleId="763" w:customStyle="1">
    <w:name w:val="Grid Table 5 Dark- Accent 4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auto" w:fill="e5dfec"/>
      <w:tblCellMar>
        <w:left w:w="0" w:type="dxa"/>
        <w:top w:w="0" w:type="dxa"/>
        <w:right w:w="0" w:type="dxa"/>
        <w:bottom w:w="0" w:type="dxa"/>
      </w:tblCellMar>
    </w:tblPr>
  </w:style>
  <w:style w:type="table" w:styleId="764" w:customStyle="1">
    <w:name w:val="Grid Table 5 Dark - Accent 5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auto" w:fill="daeef3"/>
      <w:tblCellMar>
        <w:left w:w="0" w:type="dxa"/>
        <w:top w:w="0" w:type="dxa"/>
        <w:right w:w="0" w:type="dxa"/>
        <w:bottom w:w="0" w:type="dxa"/>
      </w:tblCellMar>
    </w:tblPr>
  </w:style>
  <w:style w:type="table" w:styleId="765" w:customStyle="1">
    <w:name w:val="Grid Table 5 Dark - Accent 6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auto" w:fill="fde9d8"/>
      <w:tblCellMar>
        <w:left w:w="0" w:type="dxa"/>
        <w:top w:w="0" w:type="dxa"/>
        <w:right w:w="0" w:type="dxa"/>
        <w:bottom w:w="0" w:type="dxa"/>
      </w:tblCellMar>
    </w:tblPr>
  </w:style>
  <w:style w:type="table" w:styleId="766" w:customStyle="1">
    <w:name w:val="Grid Table 6 Colorful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7F7F7F" w:sz="4" w:space="0"/>
        <w:left w:val="single" w:color="7F7F7F" w:sz="4" w:space="0"/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67" w:customStyle="1">
    <w:name w:val="Grid Table 6 Colorful - Accent 1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A6BFDD" w:sz="4" w:space="0"/>
        <w:left w:val="single" w:color="A6BFDD" w:sz="4" w:space="0"/>
        <w:bottom w:val="single" w:color="A6BFDD" w:sz="4" w:space="0"/>
        <w:right w:val="single" w:color="A6BFDD" w:sz="4" w:space="0"/>
        <w:insideH w:val="single" w:color="A6BFDD" w:sz="4" w:space="0"/>
        <w:insideV w:val="single" w:color="A6BFD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68" w:customStyle="1">
    <w:name w:val="Grid Table 6 Colorful - Accent 2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D99695" w:sz="4" w:space="0"/>
        <w:left w:val="single" w:color="D99695" w:sz="4" w:space="0"/>
        <w:bottom w:val="single" w:color="D99695" w:sz="4" w:space="0"/>
        <w:right w:val="single" w:color="D99695" w:sz="4" w:space="0"/>
        <w:insideH w:val="single" w:color="D99695" w:sz="4" w:space="0"/>
        <w:insideV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69" w:customStyle="1">
    <w:name w:val="Grid Table 6 Colorful - Accent 3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9ABB59" w:sz="4" w:space="0"/>
        <w:left w:val="single" w:color="9ABB59" w:sz="4" w:space="0"/>
        <w:bottom w:val="single" w:color="9ABB59" w:sz="4" w:space="0"/>
        <w:right w:val="single" w:color="9ABB59" w:sz="4" w:space="0"/>
        <w:insideH w:val="single" w:color="9ABB59" w:sz="4" w:space="0"/>
        <w:insideV w:val="single" w:color="9ABB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70" w:customStyle="1">
    <w:name w:val="Grid Table 6 Colorful - Accent 4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B2A1C6" w:sz="4" w:space="0"/>
        <w:left w:val="single" w:color="B2A1C6" w:sz="4" w:space="0"/>
        <w:bottom w:val="single" w:color="B2A1C6" w:sz="4" w:space="0"/>
        <w:right w:val="single" w:color="B2A1C6" w:sz="4" w:space="0"/>
        <w:insideH w:val="single" w:color="B2A1C6" w:sz="4" w:space="0"/>
        <w:insideV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71" w:customStyle="1">
    <w:name w:val="Grid Table 6 Colorful - Accent 5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4BACC6" w:sz="4" w:space="0"/>
        <w:left w:val="single" w:color="4BACC6" w:sz="4" w:space="0"/>
        <w:bottom w:val="single" w:color="4BACC6" w:sz="4" w:space="0"/>
        <w:right w:val="single" w:color="4BACC6" w:sz="4" w:space="0"/>
        <w:insideH w:val="single" w:color="4BACC6" w:sz="4" w:space="0"/>
        <w:insideV w:val="single" w:color="4BAC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72" w:customStyle="1">
    <w:name w:val="Grid Table 6 Colorful - Accent 6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F79646" w:sz="4" w:space="0"/>
        <w:left w:val="single" w:color="F79646" w:sz="4" w:space="0"/>
        <w:bottom w:val="single" w:color="F79646" w:sz="4" w:space="0"/>
        <w:right w:val="single" w:color="F79646" w:sz="4" w:space="0"/>
        <w:insideH w:val="single" w:color="F79646" w:sz="4" w:space="0"/>
        <w:insideV w:val="single" w:color="F7964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73" w:customStyle="1">
    <w:name w:val="Grid Table 7 Colorful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74" w:customStyle="1">
    <w:name w:val="Grid Table 7 Colorful - Accent 1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color="A6BFDD" w:sz="4" w:space="0"/>
        <w:right w:val="single" w:color="A6BFDD" w:sz="4" w:space="0"/>
        <w:insideH w:val="single" w:color="A6BFDD" w:sz="4" w:space="0"/>
        <w:insideV w:val="single" w:color="A6BFD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75" w:customStyle="1">
    <w:name w:val="Grid Table 7 Colorful - Accent 2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color="D99695" w:sz="4" w:space="0"/>
        <w:right w:val="single" w:color="D99695" w:sz="4" w:space="0"/>
        <w:insideH w:val="single" w:color="D99695" w:sz="4" w:space="0"/>
        <w:insideV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76" w:customStyle="1">
    <w:name w:val="Grid Table 7 Colorful - Accent 3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color="9ABB59" w:sz="4" w:space="0"/>
        <w:right w:val="single" w:color="9ABB59" w:sz="4" w:space="0"/>
        <w:insideH w:val="single" w:color="9ABB59" w:sz="4" w:space="0"/>
        <w:insideV w:val="single" w:color="9ABB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77" w:customStyle="1">
    <w:name w:val="Grid Table 7 Colorful - Accent 4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color="B2A1C6" w:sz="4" w:space="0"/>
        <w:right w:val="single" w:color="B2A1C6" w:sz="4" w:space="0"/>
        <w:insideH w:val="single" w:color="B2A1C6" w:sz="4" w:space="0"/>
        <w:insideV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78" w:customStyle="1">
    <w:name w:val="Grid Table 7 Colorful - Accent 5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color="99D0DE" w:sz="4" w:space="0"/>
        <w:right w:val="single" w:color="99D0DE" w:sz="4" w:space="0"/>
        <w:insideH w:val="single" w:color="99D0DE" w:sz="4" w:space="0"/>
        <w:insideV w:val="single" w:color="99D0D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79" w:customStyle="1">
    <w:name w:val="Grid Table 7 Colorful - Accent 6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color="FAC396" w:sz="4" w:space="0"/>
        <w:right w:val="single" w:color="FAC396" w:sz="4" w:space="0"/>
        <w:insideH w:val="single" w:color="FAC396" w:sz="4" w:space="0"/>
        <w:insideV w:val="single" w:color="FAC39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0" w:customStyle="1">
    <w:name w:val="List Table 1 Light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781" w:customStyle="1">
    <w:name w:val="List Table 1 Light - Accent 1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782" w:customStyle="1">
    <w:name w:val="List Table 1 Light - Accent 2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783" w:customStyle="1">
    <w:name w:val="List Table 1 Light - Accent 3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784" w:customStyle="1">
    <w:name w:val="List Table 1 Light - Accent 4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785" w:customStyle="1">
    <w:name w:val="List Table 1 Light - Accent 5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786" w:customStyle="1">
    <w:name w:val="List Table 1 Light - Accent 6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787" w:customStyle="1">
    <w:name w:val="List Table 2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6F6F6F" w:sz="4" w:space="0"/>
        <w:bottom w:val="single" w:color="6F6F6F" w:sz="4" w:space="0"/>
        <w:insideH w:val="single" w:color="6F6F6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8" w:customStyle="1">
    <w:name w:val="List Table 2 - Accent 1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9BB7D9" w:sz="4" w:space="0"/>
        <w:bottom w:val="single" w:color="9BB7D9" w:sz="4" w:space="0"/>
        <w:insideH w:val="single" w:color="9BB7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9" w:customStyle="1">
    <w:name w:val="List Table 2 - Accent 2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DB9B9A" w:sz="4" w:space="0"/>
        <w:bottom w:val="single" w:color="DB9B9A" w:sz="4" w:space="0"/>
        <w:insideH w:val="single" w:color="DB9B9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0" w:customStyle="1">
    <w:name w:val="List Table 2 - Accent 3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C6D8A1" w:sz="4" w:space="0"/>
        <w:bottom w:val="single" w:color="C6D8A1" w:sz="4" w:space="0"/>
        <w:insideH w:val="single" w:color="C6D8A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1" w:customStyle="1">
    <w:name w:val="List Table 2 - Accent 4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B7A7CA" w:sz="4" w:space="0"/>
        <w:bottom w:val="single" w:color="B7A7CA" w:sz="4" w:space="0"/>
        <w:insideH w:val="single" w:color="B7A7C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2" w:customStyle="1">
    <w:name w:val="List Table 2 - Accent 5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99D0DE" w:sz="4" w:space="0"/>
        <w:bottom w:val="single" w:color="99D0DE" w:sz="4" w:space="0"/>
        <w:insideH w:val="single" w:color="99D0D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3" w:customStyle="1">
    <w:name w:val="List Table 2 - Accent 6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FAC396" w:sz="4" w:space="0"/>
        <w:bottom w:val="single" w:color="FAC396" w:sz="4" w:space="0"/>
        <w:insideH w:val="single" w:color="FAC39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4" w:customStyle="1">
    <w:name w:val="List Table 3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5" w:customStyle="1">
    <w:name w:val="List Table 3 - Accent 1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4F81BD" w:sz="4" w:space="0"/>
        <w:left w:val="single" w:color="4F81BD" w:sz="4" w:space="0"/>
        <w:bottom w:val="single" w:color="4F81BD" w:sz="4" w:space="0"/>
        <w:right w:val="single" w:color="4F81B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6" w:customStyle="1">
    <w:name w:val="List Table 3 - Accent 2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D99695" w:sz="4" w:space="0"/>
        <w:left w:val="single" w:color="D99695" w:sz="4" w:space="0"/>
        <w:bottom w:val="single" w:color="D99695" w:sz="4" w:space="0"/>
        <w:right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7" w:customStyle="1">
    <w:name w:val="List Table 3 - Accent 3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C3D69B" w:sz="4" w:space="0"/>
        <w:left w:val="single" w:color="C3D69B" w:sz="4" w:space="0"/>
        <w:bottom w:val="single" w:color="C3D69B" w:sz="4" w:space="0"/>
        <w:right w:val="single" w:color="C3D69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8" w:customStyle="1">
    <w:name w:val="List Table 3 - Accent 4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B2A1C6" w:sz="4" w:space="0"/>
        <w:left w:val="single" w:color="B2A1C6" w:sz="4" w:space="0"/>
        <w:bottom w:val="single" w:color="B2A1C6" w:sz="4" w:space="0"/>
        <w:right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9" w:customStyle="1">
    <w:name w:val="List Table 3 - Accent 5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92CCDC" w:sz="4" w:space="0"/>
        <w:left w:val="single" w:color="92CCDC" w:sz="4" w:space="0"/>
        <w:bottom w:val="single" w:color="92CCDC" w:sz="4" w:space="0"/>
        <w:right w:val="single" w:color="92CCDC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0" w:customStyle="1">
    <w:name w:val="List Table 3 - Accent 6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FAC090" w:sz="4" w:space="0"/>
        <w:left w:val="single" w:color="FAC090" w:sz="4" w:space="0"/>
        <w:bottom w:val="single" w:color="FAC090" w:sz="4" w:space="0"/>
        <w:right w:val="single" w:color="FAC09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1" w:customStyle="1">
    <w:name w:val="List Table 4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2" w:customStyle="1">
    <w:name w:val="List Table 4 - Accent 1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9BB7D9" w:sz="4" w:space="0"/>
        <w:left w:val="single" w:color="9BB7D9" w:sz="4" w:space="0"/>
        <w:bottom w:val="single" w:color="9BB7D9" w:sz="4" w:space="0"/>
        <w:right w:val="single" w:color="9BB7D9" w:sz="4" w:space="0"/>
        <w:insideH w:val="single" w:color="9BB7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3" w:customStyle="1">
    <w:name w:val="List Table 4 - Accent 2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DB9B9A" w:sz="4" w:space="0"/>
        <w:left w:val="single" w:color="DB9B9A" w:sz="4" w:space="0"/>
        <w:bottom w:val="single" w:color="DB9B9A" w:sz="4" w:space="0"/>
        <w:right w:val="single" w:color="DB9B9A" w:sz="4" w:space="0"/>
        <w:insideH w:val="single" w:color="DB9B9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4" w:customStyle="1">
    <w:name w:val="List Table 4 - Accent 3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C6D8A1" w:sz="4" w:space="0"/>
        <w:left w:val="single" w:color="C6D8A1" w:sz="4" w:space="0"/>
        <w:bottom w:val="single" w:color="C6D8A1" w:sz="4" w:space="0"/>
        <w:right w:val="single" w:color="C6D8A1" w:sz="4" w:space="0"/>
        <w:insideH w:val="single" w:color="C6D8A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5" w:customStyle="1">
    <w:name w:val="List Table 4 - Accent 4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B7A7CA" w:sz="4" w:space="0"/>
        <w:left w:val="single" w:color="B7A7CA" w:sz="4" w:space="0"/>
        <w:bottom w:val="single" w:color="B7A7CA" w:sz="4" w:space="0"/>
        <w:right w:val="single" w:color="B7A7CA" w:sz="4" w:space="0"/>
        <w:insideH w:val="single" w:color="B7A7C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6" w:customStyle="1">
    <w:name w:val="List Table 4 - Accent 5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99D0DE" w:sz="4" w:space="0"/>
        <w:left w:val="single" w:color="99D0DE" w:sz="4" w:space="0"/>
        <w:bottom w:val="single" w:color="99D0DE" w:sz="4" w:space="0"/>
        <w:right w:val="single" w:color="99D0DE" w:sz="4" w:space="0"/>
        <w:insideH w:val="single" w:color="99D0D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7" w:customStyle="1">
    <w:name w:val="List Table 4 - Accent 6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FAC396" w:sz="4" w:space="0"/>
        <w:left w:val="single" w:color="FAC396" w:sz="4" w:space="0"/>
        <w:bottom w:val="single" w:color="FAC396" w:sz="4" w:space="0"/>
        <w:right w:val="single" w:color="FAC396" w:sz="4" w:space="0"/>
        <w:insideH w:val="single" w:color="FAC39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8" w:customStyle="1">
    <w:name w:val="List Table 5 Dark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7F7F7F" w:sz="32" w:space="0"/>
        <w:left w:val="single" w:color="7F7F7F" w:sz="32" w:space="0"/>
        <w:bottom w:val="single" w:color="7F7F7F" w:sz="32" w:space="0"/>
        <w:right w:val="single" w:color="7F7F7F" w:sz="32" w:space="0"/>
      </w:tblBorders>
      <w:shd w:val="clear" w:color="auto" w:fill="7f7f7f"/>
      <w:tblCellMar>
        <w:left w:w="0" w:type="dxa"/>
        <w:top w:w="0" w:type="dxa"/>
        <w:right w:w="0" w:type="dxa"/>
        <w:bottom w:w="0" w:type="dxa"/>
      </w:tblCellMar>
    </w:tblPr>
  </w:style>
  <w:style w:type="table" w:styleId="809" w:customStyle="1">
    <w:name w:val="List Table 5 Dark - Accent 1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4F81BD" w:sz="32" w:space="0"/>
        <w:left w:val="single" w:color="4F81BD" w:sz="32" w:space="0"/>
        <w:bottom w:val="single" w:color="4F81BD" w:sz="32" w:space="0"/>
        <w:right w:val="single" w:color="4F81BD" w:sz="32" w:space="0"/>
      </w:tblBorders>
      <w:shd w:val="clear" w:color="auto" w:fill="4f81bd"/>
      <w:tblCellMar>
        <w:left w:w="0" w:type="dxa"/>
        <w:top w:w="0" w:type="dxa"/>
        <w:right w:w="0" w:type="dxa"/>
        <w:bottom w:w="0" w:type="dxa"/>
      </w:tblCellMar>
    </w:tblPr>
  </w:style>
  <w:style w:type="table" w:styleId="810" w:customStyle="1">
    <w:name w:val="List Table 5 Dark - Accent 2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D99695" w:sz="32" w:space="0"/>
        <w:left w:val="single" w:color="D99695" w:sz="32" w:space="0"/>
        <w:bottom w:val="single" w:color="D99695" w:sz="32" w:space="0"/>
        <w:right w:val="single" w:color="D99695" w:sz="32" w:space="0"/>
      </w:tblBorders>
      <w:shd w:val="clear" w:color="auto" w:fill="d99695"/>
      <w:tblCellMar>
        <w:left w:w="0" w:type="dxa"/>
        <w:top w:w="0" w:type="dxa"/>
        <w:right w:w="0" w:type="dxa"/>
        <w:bottom w:w="0" w:type="dxa"/>
      </w:tblCellMar>
    </w:tblPr>
  </w:style>
  <w:style w:type="table" w:styleId="811" w:customStyle="1">
    <w:name w:val="List Table 5 Dark - Accent 3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C3D69B" w:sz="32" w:space="0"/>
        <w:left w:val="single" w:color="C3D69B" w:sz="32" w:space="0"/>
        <w:bottom w:val="single" w:color="C3D69B" w:sz="32" w:space="0"/>
        <w:right w:val="single" w:color="C3D69B" w:sz="32" w:space="0"/>
      </w:tblBorders>
      <w:shd w:val="clear" w:color="auto" w:fill="c3d69b"/>
      <w:tblCellMar>
        <w:left w:w="0" w:type="dxa"/>
        <w:top w:w="0" w:type="dxa"/>
        <w:right w:w="0" w:type="dxa"/>
        <w:bottom w:w="0" w:type="dxa"/>
      </w:tblCellMar>
    </w:tblPr>
  </w:style>
  <w:style w:type="table" w:styleId="812" w:customStyle="1">
    <w:name w:val="List Table 5 Dark - Accent 4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B2A1C6" w:sz="32" w:space="0"/>
        <w:left w:val="single" w:color="B2A1C6" w:sz="32" w:space="0"/>
        <w:bottom w:val="single" w:color="B2A1C6" w:sz="32" w:space="0"/>
        <w:right w:val="single" w:color="B2A1C6" w:sz="32" w:space="0"/>
      </w:tblBorders>
      <w:shd w:val="clear" w:color="auto" w:fill="b2a1c6"/>
      <w:tblCellMar>
        <w:left w:w="0" w:type="dxa"/>
        <w:top w:w="0" w:type="dxa"/>
        <w:right w:w="0" w:type="dxa"/>
        <w:bottom w:w="0" w:type="dxa"/>
      </w:tblCellMar>
    </w:tblPr>
  </w:style>
  <w:style w:type="table" w:styleId="813" w:customStyle="1">
    <w:name w:val="List Table 5 Dark - Accent 5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92CCDC" w:sz="32" w:space="0"/>
        <w:left w:val="single" w:color="92CCDC" w:sz="32" w:space="0"/>
        <w:bottom w:val="single" w:color="92CCDC" w:sz="32" w:space="0"/>
        <w:right w:val="single" w:color="92CCDC" w:sz="32" w:space="0"/>
      </w:tblBorders>
      <w:shd w:val="clear" w:color="auto" w:fill="92ccdc"/>
      <w:tblCellMar>
        <w:left w:w="0" w:type="dxa"/>
        <w:top w:w="0" w:type="dxa"/>
        <w:right w:w="0" w:type="dxa"/>
        <w:bottom w:w="0" w:type="dxa"/>
      </w:tblCellMar>
    </w:tblPr>
  </w:style>
  <w:style w:type="table" w:styleId="814" w:customStyle="1">
    <w:name w:val="List Table 5 Dark - Accent 6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FAC090" w:sz="32" w:space="0"/>
        <w:left w:val="single" w:color="FAC090" w:sz="32" w:space="0"/>
        <w:bottom w:val="single" w:color="FAC090" w:sz="32" w:space="0"/>
        <w:right w:val="single" w:color="FAC090" w:sz="32" w:space="0"/>
      </w:tblBorders>
      <w:shd w:val="clear" w:color="auto" w:fill="fac090"/>
      <w:tblCellMar>
        <w:left w:w="0" w:type="dxa"/>
        <w:top w:w="0" w:type="dxa"/>
        <w:right w:w="0" w:type="dxa"/>
        <w:bottom w:w="0" w:type="dxa"/>
      </w:tblCellMar>
    </w:tblPr>
  </w:style>
  <w:style w:type="table" w:styleId="815" w:customStyle="1">
    <w:name w:val="List Table 6 Colorful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7F7F7F" w:sz="4" w:space="0"/>
        <w:bottom w:val="single" w:color="7F7F7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6" w:customStyle="1">
    <w:name w:val="List Table 6 Colorful - Accent 1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4F81BD" w:sz="4" w:space="0"/>
        <w:bottom w:val="single" w:color="4F81B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7" w:customStyle="1">
    <w:name w:val="List Table 6 Colorful - Accent 2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D99695" w:sz="4" w:space="0"/>
        <w:bottom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8" w:customStyle="1">
    <w:name w:val="List Table 6 Colorful - Accent 3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C3D69B" w:sz="4" w:space="0"/>
        <w:bottom w:val="single" w:color="C3D69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9" w:customStyle="1">
    <w:name w:val="List Table 6 Colorful - Accent 4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B2A1C6" w:sz="4" w:space="0"/>
        <w:bottom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0" w:customStyle="1">
    <w:name w:val="List Table 6 Colorful - Accent 5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92CCDC" w:sz="4" w:space="0"/>
        <w:bottom w:val="single" w:color="92CCDC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1" w:customStyle="1">
    <w:name w:val="List Table 6 Colorful - Accent 6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FAC090" w:sz="4" w:space="0"/>
        <w:bottom w:val="single" w:color="FAC09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2" w:customStyle="1">
    <w:name w:val="List Table 7 Colorful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color="7F7F7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3" w:customStyle="1">
    <w:name w:val="List Table 7 Colorful - Accent 1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color="4F81B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4" w:customStyle="1">
    <w:name w:val="List Table 7 Colorful - Accent 2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5" w:customStyle="1">
    <w:name w:val="List Table 7 Colorful - Accent 3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color="C3D69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6" w:customStyle="1">
    <w:name w:val="List Table 7 Colorful - Accent 4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7" w:customStyle="1">
    <w:name w:val="List Table 7 Colorful - Accent 5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color="92CCDC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8" w:customStyle="1">
    <w:name w:val="List Table 7 Colorful - Accent 6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color="FAC09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9" w:customStyle="1">
    <w:name w:val="Lined - Accent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30" w:customStyle="1">
    <w:name w:val="Lined - Accent 1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31" w:customStyle="1">
    <w:name w:val="Lined - Accent 2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32" w:customStyle="1">
    <w:name w:val="Lined - Accent 3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33" w:customStyle="1">
    <w:name w:val="Lined - Accent 4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34" w:customStyle="1">
    <w:name w:val="Lined - Accent 5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35" w:customStyle="1">
    <w:name w:val="Lined - Accent 6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36" w:customStyle="1">
    <w:name w:val="Bordered &amp; Lined - Accent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color w:val="404040"/>
    </w:rPr>
    <w:tblPr>
      <w:tblStyleRowBandSize w:val="1"/>
      <w:tblStyleColBandSize w:val="1"/>
      <w:tblInd w:w="0" w:type="dxa"/>
      <w:tblBorders>
        <w:top w:val="single" w:color="595959" w:sz="4" w:space="0"/>
        <w:left w:val="single" w:color="595959" w:sz="4" w:space="0"/>
        <w:bottom w:val="single" w:color="595959" w:sz="4" w:space="0"/>
        <w:right w:val="single" w:color="595959" w:sz="4" w:space="0"/>
        <w:insideH w:val="single" w:color="595959" w:sz="4" w:space="0"/>
        <w:insideV w:val="single" w:color="5959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7" w:customStyle="1">
    <w:name w:val="Bordered &amp; Lined - Accent 1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color w:val="404040"/>
    </w:rPr>
    <w:tblPr>
      <w:tblStyleRowBandSize w:val="1"/>
      <w:tblStyleColBandSize w:val="1"/>
      <w:tblInd w:w="0" w:type="dxa"/>
      <w:tblBorders>
        <w:top w:val="single" w:color="2A4A71" w:sz="4" w:space="0"/>
        <w:left w:val="single" w:color="2A4A71" w:sz="4" w:space="0"/>
        <w:bottom w:val="single" w:color="2A4A71" w:sz="4" w:space="0"/>
        <w:right w:val="single" w:color="2A4A71" w:sz="4" w:space="0"/>
        <w:insideH w:val="single" w:color="2A4A71" w:sz="4" w:space="0"/>
        <w:insideV w:val="single" w:color="2A4A7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8" w:customStyle="1">
    <w:name w:val="Bordered &amp; Lined - Accent 2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color w:val="404040"/>
    </w:rPr>
    <w:tblPr>
      <w:tblStyleRowBandSize w:val="1"/>
      <w:tblStyleColBandSize w:val="1"/>
      <w:tblInd w:w="0" w:type="dxa"/>
      <w:tblBorders>
        <w:top w:val="single" w:color="732A29" w:sz="4" w:space="0"/>
        <w:left w:val="single" w:color="732A29" w:sz="4" w:space="0"/>
        <w:bottom w:val="single" w:color="732A29" w:sz="4" w:space="0"/>
        <w:right w:val="single" w:color="732A29" w:sz="4" w:space="0"/>
        <w:insideH w:val="single" w:color="732A29" w:sz="4" w:space="0"/>
        <w:insideV w:val="single" w:color="732A2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9" w:customStyle="1">
    <w:name w:val="Bordered &amp; Lined - Accent 3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color w:val="404040"/>
    </w:rPr>
    <w:tblPr>
      <w:tblStyleRowBandSize w:val="1"/>
      <w:tblStyleColBandSize w:val="1"/>
      <w:tblInd w:w="0" w:type="dxa"/>
      <w:tblBorders>
        <w:top w:val="single" w:color="5B722E" w:sz="4" w:space="0"/>
        <w:left w:val="single" w:color="5B722E" w:sz="4" w:space="0"/>
        <w:bottom w:val="single" w:color="5B722E" w:sz="4" w:space="0"/>
        <w:right w:val="single" w:color="5B722E" w:sz="4" w:space="0"/>
        <w:insideH w:val="single" w:color="5B722E" w:sz="4" w:space="0"/>
        <w:insideV w:val="single" w:color="5B722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0" w:customStyle="1">
    <w:name w:val="Bordered &amp; Lined - Accent 4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color w:val="404040"/>
    </w:rPr>
    <w:tblPr>
      <w:tblStyleRowBandSize w:val="1"/>
      <w:tblStyleColBandSize w:val="1"/>
      <w:tblInd w:w="0" w:type="dxa"/>
      <w:tblBorders>
        <w:top w:val="single" w:color="4A395F" w:sz="4" w:space="0"/>
        <w:left w:val="single" w:color="4A395F" w:sz="4" w:space="0"/>
        <w:bottom w:val="single" w:color="4A395F" w:sz="4" w:space="0"/>
        <w:right w:val="single" w:color="4A395F" w:sz="4" w:space="0"/>
        <w:insideH w:val="single" w:color="4A395F" w:sz="4" w:space="0"/>
        <w:insideV w:val="single" w:color="4A395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1" w:customStyle="1">
    <w:name w:val="Bordered &amp; Lined - Accent 5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color w:val="404040"/>
    </w:rPr>
    <w:tblPr>
      <w:tblStyleRowBandSize w:val="1"/>
      <w:tblStyleColBandSize w:val="1"/>
      <w:tblInd w:w="0" w:type="dxa"/>
      <w:tblBorders>
        <w:top w:val="single" w:color="266779" w:sz="4" w:space="0"/>
        <w:left w:val="single" w:color="266779" w:sz="4" w:space="0"/>
        <w:bottom w:val="single" w:color="266779" w:sz="4" w:space="0"/>
        <w:right w:val="single" w:color="266779" w:sz="4" w:space="0"/>
        <w:insideH w:val="single" w:color="266779" w:sz="4" w:space="0"/>
        <w:insideV w:val="single" w:color="26677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2" w:customStyle="1">
    <w:name w:val="Bordered &amp; Lined - Accent 6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color w:val="404040"/>
    </w:rPr>
    <w:tblPr>
      <w:tblStyleRowBandSize w:val="1"/>
      <w:tblStyleColBandSize w:val="1"/>
      <w:tblInd w:w="0" w:type="dxa"/>
      <w:tblBorders>
        <w:top w:val="single" w:color="B15407" w:sz="4" w:space="0"/>
        <w:left w:val="single" w:color="B15407" w:sz="4" w:space="0"/>
        <w:bottom w:val="single" w:color="B15407" w:sz="4" w:space="0"/>
        <w:right w:val="single" w:color="B15407" w:sz="4" w:space="0"/>
        <w:insideH w:val="single" w:color="B15407" w:sz="4" w:space="0"/>
        <w:insideV w:val="single" w:color="B15407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3" w:customStyle="1">
    <w:name w:val="Bordered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D9D9D9" w:sz="4" w:space="0"/>
        <w:left w:val="single" w:color="D9D9D9" w:sz="4" w:space="0"/>
        <w:bottom w:val="single" w:color="D9D9D9" w:sz="4" w:space="0"/>
        <w:right w:val="single" w:color="D9D9D9" w:sz="4" w:space="0"/>
        <w:insideH w:val="single" w:color="D9D9D9" w:sz="4" w:space="0"/>
        <w:insideV w:val="single" w:color="D9D9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4" w:customStyle="1">
    <w:name w:val="Bordered - Accent 1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B7CBE4" w:sz="4" w:space="0"/>
        <w:left w:val="single" w:color="B7CBE4" w:sz="4" w:space="0"/>
        <w:bottom w:val="single" w:color="B7CBE4" w:sz="4" w:space="0"/>
        <w:right w:val="single" w:color="B7CBE4" w:sz="4" w:space="0"/>
        <w:insideH w:val="single" w:color="B7CBE4" w:sz="4" w:space="0"/>
        <w:insideV w:val="single" w:color="B7CBE4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5" w:customStyle="1">
    <w:name w:val="Bordered - Accent 2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E5B7B6" w:sz="4" w:space="0"/>
        <w:left w:val="single" w:color="E5B7B6" w:sz="4" w:space="0"/>
        <w:bottom w:val="single" w:color="E5B7B6" w:sz="4" w:space="0"/>
        <w:right w:val="single" w:color="E5B7B6" w:sz="4" w:space="0"/>
        <w:insideH w:val="single" w:color="E5B7B6" w:sz="4" w:space="0"/>
        <w:insideV w:val="single" w:color="E5B7B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6" w:customStyle="1">
    <w:name w:val="Bordered - Accent 3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D6E3BB" w:sz="4" w:space="0"/>
        <w:left w:val="single" w:color="D6E3BB" w:sz="4" w:space="0"/>
        <w:bottom w:val="single" w:color="D6E3BB" w:sz="4" w:space="0"/>
        <w:right w:val="single" w:color="D6E3BB" w:sz="4" w:space="0"/>
        <w:insideH w:val="single" w:color="D6E3BB" w:sz="4" w:space="0"/>
        <w:insideV w:val="single" w:color="D6E3B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7" w:customStyle="1">
    <w:name w:val="Bordered - Accent 4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CBC0D9" w:sz="4" w:space="0"/>
        <w:left w:val="single" w:color="CBC0D9" w:sz="4" w:space="0"/>
        <w:bottom w:val="single" w:color="CBC0D9" w:sz="4" w:space="0"/>
        <w:right w:val="single" w:color="CBC0D9" w:sz="4" w:space="0"/>
        <w:insideH w:val="single" w:color="CBC0D9" w:sz="4" w:space="0"/>
        <w:insideV w:val="single" w:color="CBC0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8" w:customStyle="1">
    <w:name w:val="Bordered - Accent 5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9" w:customStyle="1">
    <w:name w:val="Bordered - Accent 6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character" w:styleId="850">
    <w:name w:val="Hyperlink"/>
    <w:uiPriority w:val="99"/>
    <w:unhideWhenUsed/>
    <w:rPr>
      <w:color w:val="0000ff"/>
      <w:u w:val="single"/>
    </w:rPr>
  </w:style>
  <w:style w:type="paragraph" w:styleId="851">
    <w:name w:val="footnote text"/>
    <w:link w:val="852"/>
    <w:uiPriority w:val="99"/>
    <w:semiHidden/>
    <w:unhideWhenUsed/>
    <w:pPr>
      <w:spacing w:after="40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18"/>
      <w:szCs w:val="22"/>
      <w:lang w:eastAsia="en-US" w:bidi="en-US"/>
    </w:rPr>
  </w:style>
  <w:style w:type="character" w:styleId="852" w:customStyle="1">
    <w:name w:val="Текст сноски Знак"/>
    <w:link w:val="851"/>
    <w:uiPriority w:val="99"/>
    <w:rPr>
      <w:sz w:val="18"/>
    </w:rPr>
  </w:style>
  <w:style w:type="character" w:styleId="853">
    <w:name w:val="footnote reference"/>
    <w:uiPriority w:val="99"/>
    <w:unhideWhenUsed/>
    <w:rPr>
      <w:vertAlign w:val="superscript"/>
    </w:rPr>
  </w:style>
  <w:style w:type="paragraph" w:styleId="854">
    <w:name w:val="toc 1"/>
    <w:uiPriority w:val="39"/>
    <w:unhideWhenUsed/>
    <w:pPr>
      <w:spacing w:after="57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</w:style>
  <w:style w:type="paragraph" w:styleId="855">
    <w:name w:val="toc 2"/>
    <w:uiPriority w:val="39"/>
    <w:unhideWhenUsed/>
    <w:pPr>
      <w:ind w:left="283"/>
      <w:spacing w:after="57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</w:style>
  <w:style w:type="paragraph" w:styleId="856">
    <w:name w:val="toc 3"/>
    <w:uiPriority w:val="39"/>
    <w:unhideWhenUsed/>
    <w:pPr>
      <w:ind w:left="567"/>
      <w:spacing w:after="57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</w:style>
  <w:style w:type="paragraph" w:styleId="857">
    <w:name w:val="toc 4"/>
    <w:uiPriority w:val="39"/>
    <w:unhideWhenUsed/>
    <w:pPr>
      <w:ind w:left="850"/>
      <w:spacing w:after="57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</w:style>
  <w:style w:type="paragraph" w:styleId="858">
    <w:name w:val="toc 5"/>
    <w:uiPriority w:val="39"/>
    <w:unhideWhenUsed/>
    <w:pPr>
      <w:ind w:left="1134"/>
      <w:spacing w:after="57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</w:style>
  <w:style w:type="paragraph" w:styleId="859">
    <w:name w:val="toc 6"/>
    <w:uiPriority w:val="39"/>
    <w:unhideWhenUsed/>
    <w:pPr>
      <w:ind w:left="1417"/>
      <w:spacing w:after="57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</w:style>
  <w:style w:type="paragraph" w:styleId="860">
    <w:name w:val="toc 7"/>
    <w:uiPriority w:val="39"/>
    <w:unhideWhenUsed/>
    <w:pPr>
      <w:ind w:left="1701"/>
      <w:spacing w:after="57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</w:style>
  <w:style w:type="paragraph" w:styleId="861">
    <w:name w:val="toc 8"/>
    <w:uiPriority w:val="39"/>
    <w:unhideWhenUsed/>
    <w:pPr>
      <w:ind w:left="1984"/>
      <w:spacing w:after="57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</w:style>
  <w:style w:type="paragraph" w:styleId="862">
    <w:name w:val="toc 9"/>
    <w:uiPriority w:val="39"/>
    <w:unhideWhenUsed/>
    <w:pPr>
      <w:ind w:left="2268"/>
      <w:spacing w:after="57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</w:style>
  <w:style w:type="paragraph" w:styleId="863">
    <w:name w:val="TOC Heading"/>
    <w:uiPriority w:val="39"/>
    <w:unhideWhenUsed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</w:style>
  <w:style w:type="character" w:styleId="864" w:customStyle="1">
    <w:name w:val="WW8Num1z0"/>
  </w:style>
  <w:style w:type="character" w:styleId="865" w:customStyle="1">
    <w:name w:val="WW8Num2z0"/>
    <w:rPr>
      <w:rFonts w:ascii="Symbol" w:hAnsi="Symbol"/>
    </w:rPr>
  </w:style>
  <w:style w:type="character" w:styleId="866" w:customStyle="1">
    <w:name w:val="WW8Num2z1"/>
    <w:rPr>
      <w:rFonts w:ascii="Courier New" w:hAnsi="Courier New"/>
    </w:rPr>
  </w:style>
  <w:style w:type="character" w:styleId="867" w:customStyle="1">
    <w:name w:val="WW8Num2z2"/>
    <w:rPr>
      <w:rFonts w:ascii="Wingdings" w:hAnsi="Wingdings"/>
    </w:rPr>
  </w:style>
  <w:style w:type="character" w:styleId="868" w:customStyle="1">
    <w:name w:val="WW8Num3z0"/>
  </w:style>
  <w:style w:type="character" w:styleId="869" w:customStyle="1">
    <w:name w:val="WW8Num3z1"/>
  </w:style>
  <w:style w:type="character" w:styleId="870" w:customStyle="1">
    <w:name w:val="WW8Num3z2"/>
  </w:style>
  <w:style w:type="character" w:styleId="871" w:customStyle="1">
    <w:name w:val="WW8Num3z3"/>
  </w:style>
  <w:style w:type="character" w:styleId="872" w:customStyle="1">
    <w:name w:val="WW8Num3z4"/>
  </w:style>
  <w:style w:type="character" w:styleId="873" w:customStyle="1">
    <w:name w:val="WW8Num3z5"/>
  </w:style>
  <w:style w:type="character" w:styleId="874" w:customStyle="1">
    <w:name w:val="WW8Num3z6"/>
  </w:style>
  <w:style w:type="character" w:styleId="875" w:customStyle="1">
    <w:name w:val="WW8Num3z7"/>
  </w:style>
  <w:style w:type="character" w:styleId="876" w:customStyle="1">
    <w:name w:val="WW8Num3z8"/>
  </w:style>
  <w:style w:type="character" w:styleId="877" w:customStyle="1">
    <w:name w:val="WW8Num4z0"/>
    <w:rPr>
      <w:rFonts w:ascii="Symbol" w:hAnsi="Symbol"/>
    </w:rPr>
  </w:style>
  <w:style w:type="character" w:styleId="878" w:customStyle="1">
    <w:name w:val="WW8Num4z1"/>
    <w:rPr>
      <w:rFonts w:ascii="Courier New" w:hAnsi="Courier New"/>
    </w:rPr>
  </w:style>
  <w:style w:type="character" w:styleId="879" w:customStyle="1">
    <w:name w:val="WW8Num4z2"/>
    <w:rPr>
      <w:rFonts w:ascii="Wingdings" w:hAnsi="Wingdings"/>
    </w:rPr>
  </w:style>
  <w:style w:type="character" w:styleId="880" w:customStyle="1">
    <w:name w:val="WW8Num5z0"/>
  </w:style>
  <w:style w:type="character" w:styleId="881" w:customStyle="1">
    <w:name w:val="WW8Num5z1"/>
  </w:style>
  <w:style w:type="character" w:styleId="882" w:customStyle="1">
    <w:name w:val="WW8Num5z2"/>
  </w:style>
  <w:style w:type="character" w:styleId="883" w:customStyle="1">
    <w:name w:val="WW8Num5z3"/>
  </w:style>
  <w:style w:type="character" w:styleId="884" w:customStyle="1">
    <w:name w:val="WW8Num5z4"/>
  </w:style>
  <w:style w:type="character" w:styleId="885" w:customStyle="1">
    <w:name w:val="WW8Num5z5"/>
  </w:style>
  <w:style w:type="character" w:styleId="886" w:customStyle="1">
    <w:name w:val="WW8Num5z6"/>
  </w:style>
  <w:style w:type="character" w:styleId="887" w:customStyle="1">
    <w:name w:val="WW8Num5z7"/>
  </w:style>
  <w:style w:type="character" w:styleId="888" w:customStyle="1">
    <w:name w:val="WW8Num5z8"/>
  </w:style>
  <w:style w:type="character" w:styleId="889" w:customStyle="1">
    <w:name w:val="WW8Num6z0"/>
    <w:rPr>
      <w:rFonts w:ascii="Times New Roman" w:hAnsi="Times New Roman"/>
    </w:rPr>
  </w:style>
  <w:style w:type="character" w:styleId="890" w:customStyle="1">
    <w:name w:val="WW8Num6z1"/>
    <w:rPr>
      <w:rFonts w:ascii="Courier New" w:hAnsi="Courier New"/>
    </w:rPr>
  </w:style>
  <w:style w:type="character" w:styleId="891" w:customStyle="1">
    <w:name w:val="WW8Num6z2"/>
    <w:rPr>
      <w:rFonts w:ascii="Wingdings" w:hAnsi="Wingdings"/>
    </w:rPr>
  </w:style>
  <w:style w:type="character" w:styleId="892" w:customStyle="1">
    <w:name w:val="WW8Num6z3"/>
    <w:rPr>
      <w:rFonts w:ascii="Symbol" w:hAnsi="Symbol"/>
    </w:rPr>
  </w:style>
  <w:style w:type="character" w:styleId="893" w:customStyle="1">
    <w:name w:val="WW8Num7z0"/>
    <w:rPr>
      <w:rFonts w:ascii="Symbol" w:hAnsi="Symbol"/>
    </w:rPr>
  </w:style>
  <w:style w:type="character" w:styleId="894" w:customStyle="1">
    <w:name w:val="WW8Num7z1"/>
    <w:rPr>
      <w:rFonts w:ascii="Courier New" w:hAnsi="Courier New"/>
    </w:rPr>
  </w:style>
  <w:style w:type="character" w:styleId="895" w:customStyle="1">
    <w:name w:val="WW8Num7z2"/>
    <w:rPr>
      <w:rFonts w:ascii="Wingdings" w:hAnsi="Wingdings"/>
    </w:rPr>
  </w:style>
  <w:style w:type="character" w:styleId="896" w:customStyle="1">
    <w:name w:val="WW8Num8z0"/>
    <w:rPr>
      <w:rFonts w:ascii="Times New Roman" w:hAnsi="Times New Roman"/>
    </w:rPr>
  </w:style>
  <w:style w:type="character" w:styleId="897" w:customStyle="1">
    <w:name w:val="WW8Num8z1"/>
    <w:rPr>
      <w:rFonts w:ascii="Courier New" w:hAnsi="Courier New"/>
    </w:rPr>
  </w:style>
  <w:style w:type="character" w:styleId="898" w:customStyle="1">
    <w:name w:val="WW8Num8z2"/>
    <w:rPr>
      <w:rFonts w:ascii="Wingdings" w:hAnsi="Wingdings"/>
    </w:rPr>
  </w:style>
  <w:style w:type="character" w:styleId="899" w:customStyle="1">
    <w:name w:val="WW8Num8z3"/>
    <w:rPr>
      <w:rFonts w:ascii="Symbol" w:hAnsi="Symbol"/>
    </w:rPr>
  </w:style>
  <w:style w:type="character" w:styleId="900" w:customStyle="1">
    <w:name w:val="WW8Num9z0"/>
  </w:style>
  <w:style w:type="character" w:styleId="901" w:customStyle="1">
    <w:name w:val="WW8Num9z1"/>
  </w:style>
  <w:style w:type="character" w:styleId="902" w:customStyle="1">
    <w:name w:val="WW8Num9z2"/>
  </w:style>
  <w:style w:type="character" w:styleId="903" w:customStyle="1">
    <w:name w:val="WW8Num9z3"/>
  </w:style>
  <w:style w:type="character" w:styleId="904" w:customStyle="1">
    <w:name w:val="WW8Num9z4"/>
  </w:style>
  <w:style w:type="character" w:styleId="905" w:customStyle="1">
    <w:name w:val="WW8Num9z5"/>
  </w:style>
  <w:style w:type="character" w:styleId="906" w:customStyle="1">
    <w:name w:val="WW8Num9z6"/>
  </w:style>
  <w:style w:type="character" w:styleId="907" w:customStyle="1">
    <w:name w:val="WW8Num9z7"/>
  </w:style>
  <w:style w:type="character" w:styleId="908" w:customStyle="1">
    <w:name w:val="WW8Num9z8"/>
  </w:style>
  <w:style w:type="character" w:styleId="909" w:customStyle="1">
    <w:name w:val="WW8Num10z0"/>
    <w:rPr>
      <w:rFonts w:ascii="Symbol" w:hAnsi="Symbol"/>
    </w:rPr>
  </w:style>
  <w:style w:type="character" w:styleId="910" w:customStyle="1">
    <w:name w:val="WW8Num10z1"/>
    <w:rPr>
      <w:rFonts w:ascii="Courier New" w:hAnsi="Courier New"/>
    </w:rPr>
  </w:style>
  <w:style w:type="character" w:styleId="911" w:customStyle="1">
    <w:name w:val="WW8Num10z2"/>
    <w:rPr>
      <w:rFonts w:ascii="Wingdings" w:hAnsi="Wingdings"/>
    </w:rPr>
  </w:style>
  <w:style w:type="character" w:styleId="912" w:customStyle="1">
    <w:name w:val="WW8Num11z0"/>
  </w:style>
  <w:style w:type="character" w:styleId="913" w:customStyle="1">
    <w:name w:val="WW8Num11z1"/>
  </w:style>
  <w:style w:type="character" w:styleId="914" w:customStyle="1">
    <w:name w:val="WW8Num11z2"/>
  </w:style>
  <w:style w:type="character" w:styleId="915" w:customStyle="1">
    <w:name w:val="WW8Num11z3"/>
  </w:style>
  <w:style w:type="character" w:styleId="916" w:customStyle="1">
    <w:name w:val="WW8Num11z4"/>
  </w:style>
  <w:style w:type="character" w:styleId="917" w:customStyle="1">
    <w:name w:val="WW8Num11z5"/>
  </w:style>
  <w:style w:type="character" w:styleId="918" w:customStyle="1">
    <w:name w:val="WW8Num11z6"/>
  </w:style>
  <w:style w:type="character" w:styleId="919" w:customStyle="1">
    <w:name w:val="WW8Num11z7"/>
  </w:style>
  <w:style w:type="character" w:styleId="920" w:customStyle="1">
    <w:name w:val="WW8Num11z8"/>
  </w:style>
  <w:style w:type="character" w:styleId="921" w:customStyle="1">
    <w:name w:val="WW8Num12z0"/>
  </w:style>
  <w:style w:type="character" w:styleId="922" w:customStyle="1">
    <w:name w:val="WW8Num13z0"/>
    <w:rPr>
      <w:rFonts w:ascii="Symbol" w:hAnsi="Symbol"/>
    </w:rPr>
  </w:style>
  <w:style w:type="character" w:styleId="923" w:customStyle="1">
    <w:name w:val="WW8Num13z1"/>
  </w:style>
  <w:style w:type="character" w:styleId="924" w:customStyle="1">
    <w:name w:val="WW8Num14z0"/>
    <w:rPr>
      <w:rFonts w:ascii="Symbol" w:hAnsi="Symbol"/>
    </w:rPr>
  </w:style>
  <w:style w:type="character" w:styleId="925" w:customStyle="1">
    <w:name w:val="WW8Num14z1"/>
    <w:rPr>
      <w:rFonts w:ascii="Courier New" w:hAnsi="Courier New"/>
    </w:rPr>
  </w:style>
  <w:style w:type="character" w:styleId="926" w:customStyle="1">
    <w:name w:val="WW8Num14z2"/>
    <w:rPr>
      <w:rFonts w:ascii="Wingdings" w:hAnsi="Wingdings"/>
    </w:rPr>
  </w:style>
  <w:style w:type="character" w:styleId="927" w:customStyle="1">
    <w:name w:val="WW8Num15z0"/>
  </w:style>
  <w:style w:type="character" w:styleId="928" w:customStyle="1">
    <w:name w:val="WW8Num15z1"/>
  </w:style>
  <w:style w:type="character" w:styleId="929" w:customStyle="1">
    <w:name w:val="WW8Num15z2"/>
  </w:style>
  <w:style w:type="character" w:styleId="930" w:customStyle="1">
    <w:name w:val="WW8Num15z3"/>
  </w:style>
  <w:style w:type="character" w:styleId="931" w:customStyle="1">
    <w:name w:val="WW8Num15z4"/>
  </w:style>
  <w:style w:type="character" w:styleId="932" w:customStyle="1">
    <w:name w:val="WW8Num15z5"/>
  </w:style>
  <w:style w:type="character" w:styleId="933" w:customStyle="1">
    <w:name w:val="WW8Num15z6"/>
  </w:style>
  <w:style w:type="character" w:styleId="934" w:customStyle="1">
    <w:name w:val="WW8Num15z7"/>
  </w:style>
  <w:style w:type="character" w:styleId="935" w:customStyle="1">
    <w:name w:val="WW8Num15z8"/>
  </w:style>
  <w:style w:type="character" w:styleId="936" w:customStyle="1">
    <w:name w:val="WW8Num16z0"/>
  </w:style>
  <w:style w:type="character" w:styleId="937" w:customStyle="1">
    <w:name w:val="WW8Num16z1"/>
  </w:style>
  <w:style w:type="character" w:styleId="938" w:customStyle="1">
    <w:name w:val="WW8Num16z2"/>
  </w:style>
  <w:style w:type="character" w:styleId="939" w:customStyle="1">
    <w:name w:val="WW8Num16z3"/>
  </w:style>
  <w:style w:type="character" w:styleId="940" w:customStyle="1">
    <w:name w:val="WW8Num16z4"/>
  </w:style>
  <w:style w:type="character" w:styleId="941" w:customStyle="1">
    <w:name w:val="WW8Num16z5"/>
  </w:style>
  <w:style w:type="character" w:styleId="942" w:customStyle="1">
    <w:name w:val="WW8Num16z6"/>
  </w:style>
  <w:style w:type="character" w:styleId="943" w:customStyle="1">
    <w:name w:val="WW8Num16z7"/>
  </w:style>
  <w:style w:type="character" w:styleId="944" w:customStyle="1">
    <w:name w:val="WW8Num16z8"/>
  </w:style>
  <w:style w:type="character" w:styleId="945" w:customStyle="1">
    <w:name w:val="WW8Num17z0"/>
    <w:rPr>
      <w:sz w:val="28"/>
      <w:szCs w:val="28"/>
    </w:rPr>
  </w:style>
  <w:style w:type="character" w:styleId="946" w:customStyle="1">
    <w:name w:val="WW8Num17z1"/>
  </w:style>
  <w:style w:type="character" w:styleId="947" w:customStyle="1">
    <w:name w:val="Основной шрифт абзаца1"/>
  </w:style>
  <w:style w:type="character" w:styleId="948" w:customStyle="1">
    <w:name w:val="apple-style-span"/>
  </w:style>
  <w:style w:type="character" w:styleId="949">
    <w:name w:val="page number"/>
    <w:basedOn w:val="947"/>
  </w:style>
  <w:style w:type="paragraph" w:styleId="950" w:customStyle="1">
    <w:name w:val="Заголовок"/>
    <w:basedOn w:val="686"/>
    <w:next w:val="951"/>
    <w:pPr>
      <w:keepNext/>
      <w:spacing w:before="240" w:after="120"/>
    </w:pPr>
    <w:rPr>
      <w:rFonts w:ascii="PT Sans" w:hAnsi="PT Sans" w:eastAsia="Tahoma"/>
      <w:sz w:val="28"/>
      <w:szCs w:val="28"/>
    </w:rPr>
  </w:style>
  <w:style w:type="paragraph" w:styleId="951">
    <w:name w:val="Body Text"/>
    <w:basedOn w:val="686"/>
    <w:pPr>
      <w:spacing w:after="140" w:line="276" w:lineRule="auto"/>
    </w:pPr>
  </w:style>
  <w:style w:type="paragraph" w:styleId="952">
    <w:name w:val="List"/>
    <w:basedOn w:val="951"/>
    <w:rPr>
      <w:rFonts w:ascii="PT Sans" w:hAnsi="PT Sans"/>
    </w:rPr>
  </w:style>
  <w:style w:type="paragraph" w:styleId="953" w:customStyle="1">
    <w:name w:val="Указатель1"/>
    <w:basedOn w:val="686"/>
    <w:rPr>
      <w:rFonts w:ascii="PT Sans" w:hAnsi="PT Sans"/>
    </w:rPr>
  </w:style>
  <w:style w:type="paragraph" w:styleId="954">
    <w:name w:val="Balloon Text"/>
    <w:basedOn w:val="686"/>
    <w:rPr>
      <w:rFonts w:ascii="Tahoma" w:hAnsi="Tahoma"/>
      <w:sz w:val="16"/>
      <w:szCs w:val="16"/>
    </w:rPr>
  </w:style>
  <w:style w:type="paragraph" w:styleId="955" w:customStyle="1">
    <w:name w:val="Содержимое таблицы"/>
    <w:basedOn w:val="686"/>
  </w:style>
  <w:style w:type="paragraph" w:styleId="956" w:customStyle="1">
    <w:name w:val="Знак Знак Знак Знак Знак Знак Знак Знак Знак Знак Знак Знак Знак Знак Знак Знак"/>
    <w:basedOn w:val="686"/>
    <w:pPr>
      <w:spacing w:before="280" w:after="280"/>
    </w:pPr>
    <w:rPr>
      <w:rFonts w:ascii="Tahoma" w:hAnsi="Tahoma"/>
      <w:lang w:val="en-US"/>
    </w:rPr>
  </w:style>
  <w:style w:type="paragraph" w:styleId="957" w:customStyle="1">
    <w:name w:val="Знак Знак"/>
    <w:basedOn w:val="686"/>
    <w:pPr>
      <w:spacing w:after="160" w:line="240" w:lineRule="exact"/>
    </w:pPr>
    <w:rPr>
      <w:rFonts w:ascii="Verdana" w:hAnsi="Verdana"/>
      <w:lang w:val="en-US"/>
    </w:rPr>
  </w:style>
  <w:style w:type="paragraph" w:styleId="958" w:customStyle="1">
    <w:name w:val="Содержимое врезки"/>
    <w:basedOn w:val="686"/>
  </w:style>
  <w:style w:type="paragraph" w:styleId="959" w:customStyle="1">
    <w:name w:val="Заголовок таблицы"/>
    <w:basedOn w:val="955"/>
    <w:pPr>
      <w:jc w:val="center"/>
    </w:pPr>
    <w:rPr>
      <w:b/>
      <w:bCs/>
    </w:rPr>
  </w:style>
  <w:style w:type="paragraph" w:styleId="960" w:customStyle="1">
    <w:name w:val="ConsPlusTitle"/>
    <w:pPr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b/>
      <w:bCs/>
      <w:sz w:val="24"/>
      <w:szCs w:val="24"/>
      <w:lang w:eastAsia="zh-CN"/>
    </w:rPr>
  </w:style>
  <w:style w:type="paragraph" w:styleId="961" w:customStyle="1">
    <w:name w:val="ConsPlusNormal"/>
    <w:pPr>
      <w:widowControl w:val="off"/>
    </w:pPr>
    <w:rPr>
      <w:rFonts w:ascii="Calibri" w:hAnsi="Calibri" w:eastAsia="Calibri" w:cs="Calibri"/>
      <w:sz w:val="22"/>
    </w:rPr>
  </w:style>
  <w:style w:type="paragraph" w:styleId="962" w:customStyle="1">
    <w:name w:val="ConsPlusNonformat"/>
    <w:uiPriority w:val="99"/>
    <w:pPr>
      <w:widowControl w:val="off"/>
    </w:pPr>
    <w:rPr>
      <w:rFonts w:ascii="Courier New" w:hAnsi="Courier New" w:eastAsia="Calibri" w:cs="Courier New"/>
    </w:rPr>
  </w:style>
  <w:style w:type="character" w:styleId="963" w:customStyle="1">
    <w:name w:val="Гиперссылка"/>
    <w:next w:val="728"/>
    <w:link w:val="696"/>
    <w:uiPriority w:val="99"/>
    <w:rPr>
      <w:rFonts w:cs="Times New Roman"/>
      <w:color w:val="0000ff"/>
      <w:u w:val="singl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Relationship Id="rId10" Type="http://schemas.openxmlformats.org/officeDocument/2006/relationships/hyperlink" Target="mailto:mintrud58@mintrud58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solidFill>
          <a:schemeClr val="accent1"/>
        </a:solidFill>
        <a:solidFill>
          <a:schemeClr val="accent1"/>
        </a:soli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accent1"/>
        </a:solidFill>
        <a:solidFill/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72E0C9-B701-4836-ADE3-CED1C24C88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Р7-Офис/2024.3.1.523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</dc:creator>
  <cp:revision>55</cp:revision>
  <dcterms:created xsi:type="dcterms:W3CDTF">2021-06-16T06:14:00Z</dcterms:created>
  <dcterms:modified xsi:type="dcterms:W3CDTF">2024-10-21T08:47:38Z</dcterms:modified>
</cp:coreProperties>
</file>